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BD8752" w14:textId="5FCDD13D" w:rsidR="00F24FEA" w:rsidRPr="0051650E" w:rsidRDefault="0051650E" w:rsidP="00024C98">
      <w:pPr>
        <w:jc w:val="center"/>
        <w:rPr>
          <w:rFonts w:ascii="Times New Roman" w:hAnsi="Times New Roman" w:cs="Times New Roman"/>
          <w:b/>
        </w:rPr>
      </w:pPr>
      <w:r w:rsidRPr="0051650E">
        <w:rPr>
          <w:rFonts w:ascii="Times New Roman" w:hAnsi="Times New Roman" w:cs="Times New Roman"/>
          <w:b/>
        </w:rPr>
        <w:t xml:space="preserve">Additional file </w:t>
      </w:r>
      <w:r w:rsidR="00440E72">
        <w:rPr>
          <w:rFonts w:ascii="Times New Roman" w:hAnsi="Times New Roman" w:cs="Times New Roman"/>
          <w:b/>
        </w:rPr>
        <w:t>5</w:t>
      </w:r>
      <w:r w:rsidR="00F86AFA">
        <w:rPr>
          <w:rFonts w:ascii="Times New Roman" w:hAnsi="Times New Roman" w:cs="Times New Roman"/>
          <w:b/>
        </w:rPr>
        <w:t>.</w:t>
      </w:r>
      <w:bookmarkStart w:id="0" w:name="_GoBack"/>
      <w:bookmarkEnd w:id="0"/>
      <w:r w:rsidR="00F24FEA" w:rsidRPr="0051650E">
        <w:rPr>
          <w:rFonts w:ascii="Times New Roman" w:hAnsi="Times New Roman" w:cs="Times New Roman"/>
          <w:b/>
        </w:rPr>
        <w:t xml:space="preserve"> </w:t>
      </w:r>
      <w:r w:rsidR="00885E40" w:rsidRPr="0051650E">
        <w:rPr>
          <w:rFonts w:ascii="Times New Roman" w:hAnsi="Times New Roman" w:cs="Times New Roman"/>
          <w:b/>
        </w:rPr>
        <w:t xml:space="preserve">The operationalization of outcomes and descriptions of the measurement tools used in </w:t>
      </w:r>
      <w:r w:rsidR="00F24FEA" w:rsidRPr="0051650E">
        <w:rPr>
          <w:rFonts w:ascii="Times New Roman" w:hAnsi="Times New Roman" w:cs="Times New Roman"/>
          <w:b/>
        </w:rPr>
        <w:t>pilot RCT</w:t>
      </w:r>
    </w:p>
    <w:tbl>
      <w:tblPr>
        <w:tblStyle w:val="TableGrid"/>
        <w:tblW w:w="14918" w:type="dxa"/>
        <w:tblInd w:w="-42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7"/>
        <w:gridCol w:w="4503"/>
        <w:gridCol w:w="8538"/>
      </w:tblGrid>
      <w:tr w:rsidR="00F24FEA" w:rsidRPr="00FB2074" w14:paraId="1FF4E88E" w14:textId="77777777" w:rsidTr="00F42227">
        <w:trPr>
          <w:trHeight w:val="506"/>
        </w:trPr>
        <w:tc>
          <w:tcPr>
            <w:tcW w:w="1877" w:type="dxa"/>
            <w:vMerge w:val="restart"/>
            <w:tcBorders>
              <w:top w:val="single" w:sz="4" w:space="0" w:color="auto"/>
              <w:bottom w:val="nil"/>
            </w:tcBorders>
            <w:vAlign w:val="center"/>
          </w:tcPr>
          <w:p w14:paraId="5FFD4CE6" w14:textId="41E32F4B" w:rsidR="00F24FEA" w:rsidRPr="00FB2074" w:rsidRDefault="00F24FEA" w:rsidP="00024C98">
            <w:pPr>
              <w:spacing w:line="324" w:lineRule="auto"/>
              <w:jc w:val="center"/>
              <w:rPr>
                <w:rFonts w:ascii="Times New Roman" w:hAnsi="Times New Roman" w:cs="Times New Roman"/>
                <w:b/>
                <w:sz w:val="20"/>
                <w:szCs w:val="20"/>
              </w:rPr>
            </w:pPr>
            <w:r w:rsidRPr="00FB2074">
              <w:rPr>
                <w:rFonts w:ascii="Times New Roman" w:hAnsi="Times New Roman" w:cs="Times New Roman"/>
                <w:b/>
                <w:sz w:val="20"/>
                <w:szCs w:val="20"/>
              </w:rPr>
              <w:t>Outcome</w:t>
            </w:r>
            <w:r w:rsidR="0051650E" w:rsidRPr="00FB2074">
              <w:rPr>
                <w:rFonts w:ascii="Times New Roman" w:hAnsi="Times New Roman" w:cs="Times New Roman"/>
                <w:b/>
                <w:sz w:val="20"/>
                <w:szCs w:val="20"/>
              </w:rPr>
              <w:t xml:space="preserve"> indicator</w:t>
            </w:r>
          </w:p>
        </w:tc>
        <w:tc>
          <w:tcPr>
            <w:tcW w:w="4503" w:type="dxa"/>
            <w:vMerge w:val="restart"/>
            <w:tcBorders>
              <w:top w:val="single" w:sz="4" w:space="0" w:color="auto"/>
              <w:bottom w:val="nil"/>
            </w:tcBorders>
            <w:vAlign w:val="center"/>
          </w:tcPr>
          <w:p w14:paraId="137BF3FE" w14:textId="07576AD1" w:rsidR="00F24FEA" w:rsidRPr="00FB2074" w:rsidRDefault="00F42227" w:rsidP="00024C98">
            <w:pPr>
              <w:spacing w:line="324" w:lineRule="auto"/>
              <w:jc w:val="center"/>
              <w:rPr>
                <w:rFonts w:ascii="Times New Roman" w:hAnsi="Times New Roman" w:cs="Times New Roman"/>
                <w:b/>
                <w:sz w:val="20"/>
                <w:szCs w:val="20"/>
              </w:rPr>
            </w:pPr>
            <w:r>
              <w:rPr>
                <w:rFonts w:ascii="Times New Roman" w:hAnsi="Times New Roman" w:cs="Times New Roman"/>
                <w:b/>
                <w:sz w:val="20"/>
                <w:szCs w:val="20"/>
              </w:rPr>
              <w:t>Description of outcome indicators</w:t>
            </w:r>
          </w:p>
        </w:tc>
        <w:tc>
          <w:tcPr>
            <w:tcW w:w="8538" w:type="dxa"/>
            <w:vMerge w:val="restart"/>
            <w:tcBorders>
              <w:top w:val="single" w:sz="4" w:space="0" w:color="auto"/>
              <w:bottom w:val="nil"/>
            </w:tcBorders>
            <w:vAlign w:val="center"/>
          </w:tcPr>
          <w:p w14:paraId="154C01FC" w14:textId="1AE8D37E" w:rsidR="00F24FEA" w:rsidRPr="00FB2074" w:rsidRDefault="00F42227" w:rsidP="00024C98">
            <w:pPr>
              <w:spacing w:line="324" w:lineRule="auto"/>
              <w:jc w:val="center"/>
              <w:rPr>
                <w:rFonts w:ascii="Times New Roman" w:hAnsi="Times New Roman" w:cs="Times New Roman"/>
                <w:b/>
                <w:sz w:val="20"/>
                <w:szCs w:val="20"/>
              </w:rPr>
            </w:pPr>
            <w:r>
              <w:rPr>
                <w:rFonts w:ascii="Times New Roman" w:hAnsi="Times New Roman" w:cs="Times New Roman"/>
                <w:b/>
                <w:sz w:val="20"/>
                <w:szCs w:val="20"/>
              </w:rPr>
              <w:t>Measurement tools</w:t>
            </w:r>
          </w:p>
        </w:tc>
      </w:tr>
      <w:tr w:rsidR="00F24FEA" w:rsidRPr="00FB2074" w14:paraId="646A54B3" w14:textId="77777777" w:rsidTr="004B6F32">
        <w:trPr>
          <w:trHeight w:val="310"/>
        </w:trPr>
        <w:tc>
          <w:tcPr>
            <w:tcW w:w="1877" w:type="dxa"/>
            <w:vMerge/>
            <w:tcBorders>
              <w:top w:val="nil"/>
              <w:bottom w:val="single" w:sz="4" w:space="0" w:color="auto"/>
            </w:tcBorders>
          </w:tcPr>
          <w:p w14:paraId="118A586B" w14:textId="77777777" w:rsidR="00F24FEA" w:rsidRPr="00FB2074" w:rsidRDefault="00F24FEA" w:rsidP="0007641E">
            <w:pPr>
              <w:spacing w:line="324" w:lineRule="auto"/>
              <w:rPr>
                <w:rFonts w:ascii="Times New Roman" w:hAnsi="Times New Roman" w:cs="Times New Roman"/>
                <w:b/>
                <w:sz w:val="20"/>
                <w:szCs w:val="20"/>
              </w:rPr>
            </w:pPr>
          </w:p>
        </w:tc>
        <w:tc>
          <w:tcPr>
            <w:tcW w:w="4503" w:type="dxa"/>
            <w:vMerge/>
            <w:tcBorders>
              <w:top w:val="nil"/>
              <w:bottom w:val="single" w:sz="4" w:space="0" w:color="auto"/>
            </w:tcBorders>
          </w:tcPr>
          <w:p w14:paraId="036EC9A1" w14:textId="77777777" w:rsidR="00F24FEA" w:rsidRPr="00FB2074" w:rsidRDefault="00F24FEA" w:rsidP="0007641E">
            <w:pPr>
              <w:spacing w:line="324" w:lineRule="auto"/>
              <w:rPr>
                <w:rFonts w:ascii="Times New Roman" w:hAnsi="Times New Roman" w:cs="Times New Roman"/>
                <w:b/>
                <w:sz w:val="20"/>
                <w:szCs w:val="20"/>
              </w:rPr>
            </w:pPr>
          </w:p>
        </w:tc>
        <w:tc>
          <w:tcPr>
            <w:tcW w:w="8538" w:type="dxa"/>
            <w:vMerge/>
            <w:tcBorders>
              <w:top w:val="nil"/>
              <w:bottom w:val="single" w:sz="4" w:space="0" w:color="auto"/>
            </w:tcBorders>
          </w:tcPr>
          <w:p w14:paraId="4C39E746" w14:textId="77777777" w:rsidR="00F24FEA" w:rsidRPr="00FB2074" w:rsidRDefault="00F24FEA" w:rsidP="0007641E">
            <w:pPr>
              <w:spacing w:line="324" w:lineRule="auto"/>
              <w:rPr>
                <w:rFonts w:ascii="Times New Roman" w:hAnsi="Times New Roman" w:cs="Times New Roman"/>
                <w:b/>
                <w:sz w:val="20"/>
                <w:szCs w:val="20"/>
              </w:rPr>
            </w:pPr>
          </w:p>
        </w:tc>
      </w:tr>
      <w:tr w:rsidR="00F24FEA" w:rsidRPr="00FB2074" w14:paraId="31AB133A" w14:textId="77777777" w:rsidTr="00F42227">
        <w:trPr>
          <w:trHeight w:val="229"/>
        </w:trPr>
        <w:tc>
          <w:tcPr>
            <w:tcW w:w="1877" w:type="dxa"/>
          </w:tcPr>
          <w:p w14:paraId="5E4042EC" w14:textId="77777777" w:rsidR="00F24FEA" w:rsidRPr="00FB2074" w:rsidRDefault="00F24FEA" w:rsidP="0007641E">
            <w:pPr>
              <w:spacing w:line="324" w:lineRule="auto"/>
              <w:rPr>
                <w:rFonts w:ascii="Times New Roman" w:hAnsi="Times New Roman" w:cs="Times New Roman"/>
                <w:sz w:val="20"/>
                <w:szCs w:val="20"/>
              </w:rPr>
            </w:pPr>
            <w:r w:rsidRPr="00FB2074">
              <w:rPr>
                <w:rFonts w:ascii="Times New Roman" w:hAnsi="Times New Roman" w:cs="Times New Roman"/>
                <w:sz w:val="20"/>
                <w:szCs w:val="20"/>
              </w:rPr>
              <w:t>Self-management behaviour</w:t>
            </w:r>
          </w:p>
        </w:tc>
        <w:tc>
          <w:tcPr>
            <w:tcW w:w="4503" w:type="dxa"/>
          </w:tcPr>
          <w:p w14:paraId="62544727" w14:textId="1C10F1A0" w:rsidR="00F24FEA" w:rsidRPr="00FB2074" w:rsidRDefault="00F24FEA" w:rsidP="006704FA">
            <w:pPr>
              <w:spacing w:line="324" w:lineRule="auto"/>
              <w:jc w:val="both"/>
              <w:rPr>
                <w:rFonts w:ascii="Times New Roman" w:hAnsi="Times New Roman" w:cs="Times New Roman"/>
                <w:sz w:val="20"/>
                <w:szCs w:val="20"/>
              </w:rPr>
            </w:pPr>
            <w:r w:rsidRPr="00FB2074">
              <w:rPr>
                <w:rFonts w:ascii="Times New Roman" w:hAnsi="Times New Roman" w:cs="Times New Roman"/>
                <w:sz w:val="20"/>
                <w:szCs w:val="20"/>
              </w:rPr>
              <w:t xml:space="preserve">An individual’s ability to manage the symptoms, treatment, physical and psychosocial consequences, and lifestyle changes inherent to the life with a chronic condition </w:t>
            </w:r>
            <w:r w:rsidR="000738B2">
              <w:rPr>
                <w:rFonts w:ascii="Times New Roman" w:hAnsi="Times New Roman" w:cs="Times New Roman"/>
                <w:sz w:val="20"/>
                <w:szCs w:val="20"/>
              </w:rPr>
              <w:t>[1]</w:t>
            </w:r>
          </w:p>
        </w:tc>
        <w:tc>
          <w:tcPr>
            <w:tcW w:w="8538" w:type="dxa"/>
          </w:tcPr>
          <w:p w14:paraId="7FD536FA" w14:textId="65AE90CA" w:rsidR="00F24FEA" w:rsidRPr="001C175E" w:rsidRDefault="007E32E7" w:rsidP="0007641E">
            <w:pPr>
              <w:autoSpaceDE w:val="0"/>
              <w:autoSpaceDN w:val="0"/>
              <w:adjustRightInd w:val="0"/>
              <w:spacing w:line="324" w:lineRule="auto"/>
              <w:jc w:val="both"/>
              <w:rPr>
                <w:rFonts w:ascii="Times New Roman" w:hAnsi="Times New Roman" w:cs="Times New Roman"/>
                <w:sz w:val="20"/>
                <w:szCs w:val="20"/>
              </w:rPr>
            </w:pPr>
            <w:r>
              <w:rPr>
                <w:rFonts w:ascii="Times New Roman" w:hAnsi="Times New Roman" w:cs="Times New Roman"/>
                <w:b/>
                <w:sz w:val="20"/>
                <w:szCs w:val="20"/>
              </w:rPr>
              <w:t>Chronic Kidney Disease</w:t>
            </w:r>
            <w:r w:rsidR="00F24FEA" w:rsidRPr="0046002C">
              <w:rPr>
                <w:rFonts w:ascii="Times New Roman" w:hAnsi="Times New Roman" w:cs="Times New Roman"/>
                <w:b/>
                <w:sz w:val="20"/>
                <w:szCs w:val="20"/>
              </w:rPr>
              <w:t>-Self-Management (CKD-SM) instrument</w:t>
            </w:r>
            <w:r w:rsidR="00F24FEA" w:rsidRPr="00FB2074">
              <w:rPr>
                <w:rFonts w:ascii="Times New Roman" w:hAnsi="Times New Roman" w:cs="Times New Roman"/>
                <w:sz w:val="20"/>
                <w:szCs w:val="20"/>
              </w:rPr>
              <w:t xml:space="preserve">: The CKD-SM with 29 items uses a four-point Likert scale ranging from 1 (never) to 4 (always) to measure subjects' self-management </w:t>
            </w:r>
            <w:proofErr w:type="spellStart"/>
            <w:r w:rsidR="00F24FEA" w:rsidRPr="00FB2074">
              <w:rPr>
                <w:rFonts w:ascii="Times New Roman" w:hAnsi="Times New Roman" w:cs="Times New Roman"/>
                <w:sz w:val="20"/>
                <w:szCs w:val="20"/>
              </w:rPr>
              <w:t>behavior</w:t>
            </w:r>
            <w:proofErr w:type="spellEnd"/>
            <w:r w:rsidR="00F24FEA" w:rsidRPr="00FB2074">
              <w:rPr>
                <w:rFonts w:ascii="Times New Roman" w:hAnsi="Times New Roman" w:cs="Times New Roman"/>
                <w:sz w:val="20"/>
                <w:szCs w:val="20"/>
              </w:rPr>
              <w:t>. Possible scores range from 29 to 116 points, with higher</w:t>
            </w:r>
            <w:r w:rsidR="001C175E">
              <w:rPr>
                <w:rFonts w:ascii="Times New Roman" w:hAnsi="Times New Roman" w:cs="Times New Roman"/>
                <w:sz w:val="20"/>
                <w:szCs w:val="20"/>
              </w:rPr>
              <w:t xml:space="preserve"> </w:t>
            </w:r>
            <w:r w:rsidR="00F24FEA" w:rsidRPr="00FB2074">
              <w:rPr>
                <w:rFonts w:ascii="Times New Roman" w:hAnsi="Times New Roman" w:cs="Times New Roman"/>
                <w:sz w:val="20"/>
                <w:szCs w:val="20"/>
              </w:rPr>
              <w:t xml:space="preserve">scores indicating better self-management </w:t>
            </w:r>
            <w:proofErr w:type="spellStart"/>
            <w:r w:rsidR="00F24FEA" w:rsidRPr="00FB2074">
              <w:rPr>
                <w:rFonts w:ascii="Times New Roman" w:hAnsi="Times New Roman" w:cs="Times New Roman"/>
                <w:sz w:val="20"/>
                <w:szCs w:val="20"/>
              </w:rPr>
              <w:t>behavior</w:t>
            </w:r>
            <w:proofErr w:type="spellEnd"/>
            <w:r w:rsidR="00F24FEA" w:rsidRPr="00FB2074">
              <w:rPr>
                <w:rFonts w:ascii="Times New Roman" w:hAnsi="Times New Roman" w:cs="Times New Roman"/>
                <w:sz w:val="20"/>
                <w:szCs w:val="20"/>
              </w:rPr>
              <w:t>. Factor analysis identified four factors named self-integration, problem</w:t>
            </w:r>
            <w:r w:rsidR="00537991">
              <w:rPr>
                <w:rFonts w:ascii="Times New Roman" w:hAnsi="Times New Roman" w:cs="Times New Roman"/>
                <w:sz w:val="20"/>
                <w:szCs w:val="20"/>
              </w:rPr>
              <w:t>-</w:t>
            </w:r>
            <w:r w:rsidR="00F24FEA" w:rsidRPr="00FB2074">
              <w:rPr>
                <w:rFonts w:ascii="Times New Roman" w:hAnsi="Times New Roman" w:cs="Times New Roman"/>
                <w:sz w:val="20"/>
                <w:szCs w:val="20"/>
              </w:rPr>
              <w:t>solving, seeking social support and adherence to recommended regimen,</w:t>
            </w:r>
            <w:r w:rsidR="00FB2074" w:rsidRPr="00FB2074">
              <w:rPr>
                <w:rFonts w:ascii="Times New Roman" w:hAnsi="Times New Roman" w:cs="Times New Roman"/>
                <w:sz w:val="20"/>
                <w:szCs w:val="20"/>
              </w:rPr>
              <w:t xml:space="preserve"> </w:t>
            </w:r>
            <w:r w:rsidR="00F24FEA" w:rsidRPr="00FB2074">
              <w:rPr>
                <w:rFonts w:ascii="Times New Roman" w:hAnsi="Times New Roman" w:cs="Times New Roman"/>
                <w:sz w:val="20"/>
                <w:szCs w:val="20"/>
              </w:rPr>
              <w:t>accounting for 60.51% of the total variance; Cronbach's alpha coefficients for the four subscales ranged from 0.77 to 0.92. The test</w:t>
            </w:r>
            <w:r w:rsidR="00537991">
              <w:rPr>
                <w:rFonts w:ascii="Times New Roman" w:hAnsi="Times New Roman" w:cs="Times New Roman"/>
                <w:sz w:val="20"/>
                <w:szCs w:val="20"/>
              </w:rPr>
              <w:t>-</w:t>
            </w:r>
            <w:r w:rsidR="00F24FEA" w:rsidRPr="00FB2074">
              <w:rPr>
                <w:rFonts w:ascii="Times New Roman" w:hAnsi="Times New Roman" w:cs="Times New Roman"/>
                <w:sz w:val="20"/>
                <w:szCs w:val="20"/>
              </w:rPr>
              <w:t>retest correlation for the CKD-SM was 0.72. [</w:t>
            </w:r>
            <w:r w:rsidR="000738B2">
              <w:rPr>
                <w:rFonts w:ascii="Times New Roman" w:hAnsi="Times New Roman" w:cs="Times New Roman"/>
                <w:sz w:val="20"/>
                <w:szCs w:val="20"/>
              </w:rPr>
              <w:t>2</w:t>
            </w:r>
            <w:r w:rsidR="005C6412">
              <w:rPr>
                <w:rFonts w:ascii="Times New Roman" w:hAnsi="Times New Roman" w:cs="Times New Roman"/>
                <w:sz w:val="20"/>
                <w:szCs w:val="20"/>
              </w:rPr>
              <w:t>, 3</w:t>
            </w:r>
            <w:r w:rsidR="00F24FEA" w:rsidRPr="00FB2074">
              <w:rPr>
                <w:rFonts w:ascii="Times New Roman" w:hAnsi="Times New Roman" w:cs="Times New Roman"/>
                <w:sz w:val="20"/>
                <w:szCs w:val="20"/>
              </w:rPr>
              <w:t>]</w:t>
            </w:r>
          </w:p>
        </w:tc>
      </w:tr>
      <w:tr w:rsidR="00F24FEA" w:rsidRPr="00FB2074" w14:paraId="40A9C2DD" w14:textId="77777777" w:rsidTr="00F42227">
        <w:trPr>
          <w:trHeight w:val="219"/>
        </w:trPr>
        <w:tc>
          <w:tcPr>
            <w:tcW w:w="1877" w:type="dxa"/>
          </w:tcPr>
          <w:p w14:paraId="094D652D" w14:textId="77777777" w:rsidR="00F24FEA" w:rsidRPr="00FB2074" w:rsidRDefault="00F24FEA" w:rsidP="0007641E">
            <w:pPr>
              <w:spacing w:line="324" w:lineRule="auto"/>
              <w:rPr>
                <w:rFonts w:ascii="Times New Roman" w:hAnsi="Times New Roman" w:cs="Times New Roman"/>
                <w:sz w:val="20"/>
                <w:szCs w:val="20"/>
              </w:rPr>
            </w:pPr>
            <w:r w:rsidRPr="00FB2074">
              <w:rPr>
                <w:rFonts w:ascii="Times New Roman" w:hAnsi="Times New Roman" w:cs="Times New Roman"/>
                <w:sz w:val="20"/>
                <w:szCs w:val="20"/>
              </w:rPr>
              <w:t>Biomedical status</w:t>
            </w:r>
          </w:p>
        </w:tc>
        <w:tc>
          <w:tcPr>
            <w:tcW w:w="4503" w:type="dxa"/>
          </w:tcPr>
          <w:p w14:paraId="792F3507" w14:textId="78D949CA" w:rsidR="00F24FEA" w:rsidRPr="00FB2074" w:rsidRDefault="00D70F06" w:rsidP="006704FA">
            <w:pPr>
              <w:spacing w:line="324" w:lineRule="auto"/>
              <w:jc w:val="both"/>
              <w:rPr>
                <w:rFonts w:ascii="Times New Roman" w:hAnsi="Times New Roman" w:cs="Times New Roman"/>
                <w:sz w:val="20"/>
                <w:szCs w:val="20"/>
              </w:rPr>
            </w:pPr>
            <w:r>
              <w:rPr>
                <w:rFonts w:ascii="Times New Roman" w:hAnsi="Times New Roman" w:cs="Times New Roman"/>
                <w:sz w:val="20"/>
                <w:szCs w:val="20"/>
              </w:rPr>
              <w:t xml:space="preserve">CKD </w:t>
            </w:r>
            <w:r w:rsidR="00F24FEA" w:rsidRPr="00FB2074">
              <w:rPr>
                <w:rFonts w:ascii="Times New Roman" w:hAnsi="Times New Roman" w:cs="Times New Roman"/>
                <w:sz w:val="20"/>
                <w:szCs w:val="20"/>
              </w:rPr>
              <w:t>related biomarkers</w:t>
            </w:r>
          </w:p>
        </w:tc>
        <w:tc>
          <w:tcPr>
            <w:tcW w:w="8538" w:type="dxa"/>
          </w:tcPr>
          <w:p w14:paraId="696FBB18" w14:textId="77777777" w:rsidR="000D0B94" w:rsidRDefault="00F24FEA" w:rsidP="0007641E">
            <w:pPr>
              <w:spacing w:line="324" w:lineRule="auto"/>
              <w:rPr>
                <w:rFonts w:ascii="Times New Roman" w:hAnsi="Times New Roman" w:cs="Times New Roman"/>
                <w:sz w:val="20"/>
                <w:szCs w:val="20"/>
              </w:rPr>
            </w:pPr>
            <w:r w:rsidRPr="0046002C">
              <w:rPr>
                <w:rFonts w:ascii="Times New Roman" w:hAnsi="Times New Roman" w:cs="Times New Roman"/>
                <w:b/>
                <w:sz w:val="20"/>
                <w:szCs w:val="20"/>
              </w:rPr>
              <w:t>Blood pressure</w:t>
            </w:r>
            <w:r w:rsidRPr="00FB2074">
              <w:rPr>
                <w:rFonts w:ascii="Times New Roman" w:hAnsi="Times New Roman" w:cs="Times New Roman"/>
                <w:sz w:val="20"/>
                <w:szCs w:val="20"/>
              </w:rPr>
              <w:t xml:space="preserve">: average blood pressure after randomisation; </w:t>
            </w:r>
          </w:p>
          <w:p w14:paraId="23124AE6" w14:textId="1B75EAFD" w:rsidR="00F24FEA" w:rsidRPr="00FB2074" w:rsidRDefault="00F24FEA" w:rsidP="0007641E">
            <w:pPr>
              <w:spacing w:line="324" w:lineRule="auto"/>
              <w:rPr>
                <w:rFonts w:ascii="Times New Roman" w:hAnsi="Times New Roman" w:cs="Times New Roman"/>
                <w:sz w:val="20"/>
                <w:szCs w:val="20"/>
              </w:rPr>
            </w:pPr>
            <w:r w:rsidRPr="0046002C">
              <w:rPr>
                <w:rFonts w:ascii="Times New Roman" w:hAnsi="Times New Roman" w:cs="Times New Roman"/>
                <w:b/>
                <w:sz w:val="20"/>
                <w:szCs w:val="20"/>
              </w:rPr>
              <w:t>Bodyweight</w:t>
            </w:r>
            <w:r w:rsidRPr="00FB2074">
              <w:rPr>
                <w:rFonts w:ascii="Times New Roman" w:hAnsi="Times New Roman" w:cs="Times New Roman"/>
                <w:sz w:val="20"/>
                <w:szCs w:val="20"/>
              </w:rPr>
              <w:t>: average body weight after randomisation;</w:t>
            </w:r>
          </w:p>
          <w:p w14:paraId="0FD02F0D" w14:textId="27C4CCA0" w:rsidR="00F24FEA" w:rsidRPr="00FB2074" w:rsidRDefault="0020574C" w:rsidP="0072730C">
            <w:pPr>
              <w:spacing w:line="324" w:lineRule="auto"/>
              <w:jc w:val="both"/>
              <w:rPr>
                <w:rFonts w:ascii="Times New Roman" w:hAnsi="Times New Roman" w:cs="Times New Roman"/>
                <w:sz w:val="20"/>
                <w:szCs w:val="20"/>
              </w:rPr>
            </w:pPr>
            <w:r w:rsidRPr="0020574C">
              <w:rPr>
                <w:rFonts w:ascii="Times New Roman" w:hAnsi="Times New Roman" w:cs="Times New Roman"/>
                <w:b/>
                <w:sz w:val="20"/>
                <w:szCs w:val="20"/>
              </w:rPr>
              <w:t xml:space="preserve">Glomerular filtration rate, Serum albumin,  Length, Serum calcium, Serum phosphate, Serum </w:t>
            </w:r>
            <w:proofErr w:type="spellStart"/>
            <w:r w:rsidRPr="0020574C">
              <w:rPr>
                <w:rFonts w:ascii="Times New Roman" w:hAnsi="Times New Roman" w:cs="Times New Roman"/>
                <w:b/>
                <w:sz w:val="20"/>
                <w:szCs w:val="20"/>
              </w:rPr>
              <w:t>hemoglobin</w:t>
            </w:r>
            <w:proofErr w:type="spellEnd"/>
            <w:r w:rsidRPr="0020574C">
              <w:rPr>
                <w:rFonts w:ascii="Times New Roman" w:hAnsi="Times New Roman" w:cs="Times New Roman"/>
                <w:b/>
                <w:sz w:val="20"/>
                <w:szCs w:val="20"/>
              </w:rPr>
              <w:t xml:space="preserve">, Sodium and protein in 24h urine, albumin/creatinine ratio, Cholesterol, High-density lipoprotein, Low-density lipoprotein, Triglycerides, </w:t>
            </w:r>
            <w:proofErr w:type="spellStart"/>
            <w:r w:rsidRPr="0020574C">
              <w:rPr>
                <w:rFonts w:ascii="Times New Roman" w:hAnsi="Times New Roman" w:cs="Times New Roman"/>
                <w:b/>
                <w:sz w:val="20"/>
                <w:szCs w:val="20"/>
              </w:rPr>
              <w:t>Hemoglobin</w:t>
            </w:r>
            <w:proofErr w:type="spellEnd"/>
            <w:r w:rsidRPr="0020574C">
              <w:rPr>
                <w:rFonts w:ascii="Times New Roman" w:hAnsi="Times New Roman" w:cs="Times New Roman"/>
                <w:b/>
                <w:sz w:val="20"/>
                <w:szCs w:val="20"/>
              </w:rPr>
              <w:t xml:space="preserve"> A1C, Complications</w:t>
            </w:r>
            <w:r w:rsidR="000D0B94" w:rsidRPr="000D0B94">
              <w:rPr>
                <w:rFonts w:ascii="Times New Roman" w:hAnsi="Times New Roman" w:cs="Times New Roman"/>
                <w:sz w:val="20"/>
                <w:szCs w:val="20"/>
              </w:rPr>
              <w:t xml:space="preserve">: </w:t>
            </w:r>
            <w:r w:rsidR="0046002C" w:rsidRPr="0046002C">
              <w:rPr>
                <w:rFonts w:ascii="Times New Roman" w:hAnsi="Times New Roman" w:cs="Times New Roman"/>
                <w:sz w:val="20"/>
                <w:szCs w:val="20"/>
              </w:rPr>
              <w:t xml:space="preserve">the records </w:t>
            </w:r>
            <w:r w:rsidR="000D0B94" w:rsidRPr="000D0B94">
              <w:rPr>
                <w:rFonts w:ascii="Times New Roman" w:hAnsi="Times New Roman" w:cs="Times New Roman"/>
                <w:sz w:val="20"/>
                <w:szCs w:val="20"/>
              </w:rPr>
              <w:t>when patients visit the hospital for data collection</w:t>
            </w:r>
            <w:r w:rsidR="0046002C">
              <w:rPr>
                <w:rFonts w:ascii="Times New Roman" w:hAnsi="Times New Roman" w:cs="Times New Roman"/>
                <w:sz w:val="20"/>
                <w:szCs w:val="20"/>
              </w:rPr>
              <w:t>.</w:t>
            </w:r>
          </w:p>
        </w:tc>
      </w:tr>
      <w:tr w:rsidR="00F24FEA" w:rsidRPr="00FB2074" w14:paraId="13548CF0" w14:textId="77777777" w:rsidTr="00F42227">
        <w:trPr>
          <w:trHeight w:val="219"/>
        </w:trPr>
        <w:tc>
          <w:tcPr>
            <w:tcW w:w="1877" w:type="dxa"/>
          </w:tcPr>
          <w:p w14:paraId="4BA57A84" w14:textId="77777777" w:rsidR="00F24FEA" w:rsidRPr="00FB2074" w:rsidRDefault="00F24FEA" w:rsidP="0007641E">
            <w:pPr>
              <w:spacing w:line="324" w:lineRule="auto"/>
              <w:rPr>
                <w:rFonts w:ascii="Times New Roman" w:hAnsi="Times New Roman" w:cs="Times New Roman"/>
                <w:sz w:val="20"/>
                <w:szCs w:val="20"/>
              </w:rPr>
            </w:pPr>
            <w:r w:rsidRPr="00FB2074">
              <w:rPr>
                <w:rFonts w:ascii="Times New Roman" w:hAnsi="Times New Roman" w:cs="Times New Roman"/>
                <w:sz w:val="20"/>
                <w:szCs w:val="20"/>
              </w:rPr>
              <w:t>Self-efficacy</w:t>
            </w:r>
          </w:p>
        </w:tc>
        <w:tc>
          <w:tcPr>
            <w:tcW w:w="4503" w:type="dxa"/>
          </w:tcPr>
          <w:p w14:paraId="2659F8D0" w14:textId="08763B56" w:rsidR="00F24FEA" w:rsidRPr="00FB2074" w:rsidRDefault="00F24FEA" w:rsidP="006704FA">
            <w:pPr>
              <w:spacing w:line="324" w:lineRule="auto"/>
              <w:jc w:val="both"/>
              <w:rPr>
                <w:rFonts w:ascii="Times New Roman" w:hAnsi="Times New Roman" w:cs="Times New Roman"/>
                <w:sz w:val="20"/>
                <w:szCs w:val="20"/>
              </w:rPr>
            </w:pPr>
            <w:r w:rsidRPr="00FB2074">
              <w:rPr>
                <w:rFonts w:ascii="Times New Roman" w:hAnsi="Times New Roman" w:cs="Times New Roman"/>
                <w:sz w:val="20"/>
                <w:szCs w:val="20"/>
              </w:rPr>
              <w:t>The confidence to undertake the management of chronic disease</w:t>
            </w:r>
            <w:r w:rsidR="000738B2">
              <w:rPr>
                <w:rFonts w:ascii="Times New Roman" w:hAnsi="Times New Roman" w:cs="Times New Roman"/>
                <w:sz w:val="20"/>
                <w:szCs w:val="20"/>
              </w:rPr>
              <w:t xml:space="preserve"> [</w:t>
            </w:r>
            <w:r w:rsidR="005C6412">
              <w:rPr>
                <w:rFonts w:ascii="Times New Roman" w:hAnsi="Times New Roman" w:cs="Times New Roman"/>
                <w:sz w:val="20"/>
                <w:szCs w:val="20"/>
              </w:rPr>
              <w:t>4</w:t>
            </w:r>
            <w:r w:rsidR="000738B2">
              <w:rPr>
                <w:rFonts w:ascii="Times New Roman" w:hAnsi="Times New Roman" w:cs="Times New Roman"/>
                <w:sz w:val="20"/>
                <w:szCs w:val="20"/>
              </w:rPr>
              <w:t>]</w:t>
            </w:r>
          </w:p>
        </w:tc>
        <w:tc>
          <w:tcPr>
            <w:tcW w:w="8538" w:type="dxa"/>
          </w:tcPr>
          <w:p w14:paraId="64AB1BC0" w14:textId="46CE80A6" w:rsidR="00F24FEA" w:rsidRPr="00FB2074" w:rsidRDefault="00F24FEA" w:rsidP="0007641E">
            <w:pPr>
              <w:autoSpaceDE w:val="0"/>
              <w:autoSpaceDN w:val="0"/>
              <w:adjustRightInd w:val="0"/>
              <w:spacing w:line="324" w:lineRule="auto"/>
              <w:rPr>
                <w:rFonts w:ascii="Times New Roman" w:hAnsi="Times New Roman" w:cs="Times New Roman"/>
                <w:sz w:val="20"/>
                <w:szCs w:val="20"/>
              </w:rPr>
            </w:pPr>
            <w:r w:rsidRPr="0046002C">
              <w:rPr>
                <w:rFonts w:ascii="Times New Roman" w:hAnsi="Times New Roman" w:cs="Times New Roman"/>
                <w:b/>
                <w:sz w:val="20"/>
                <w:szCs w:val="20"/>
              </w:rPr>
              <w:t>C</w:t>
            </w:r>
            <w:r w:rsidR="007E32E7">
              <w:rPr>
                <w:rFonts w:ascii="Times New Roman" w:hAnsi="Times New Roman" w:cs="Times New Roman"/>
                <w:b/>
                <w:sz w:val="20"/>
                <w:szCs w:val="20"/>
              </w:rPr>
              <w:t>hronic Kidney Disease</w:t>
            </w:r>
            <w:r w:rsidRPr="0046002C">
              <w:rPr>
                <w:rFonts w:ascii="Times New Roman" w:hAnsi="Times New Roman" w:cs="Times New Roman"/>
                <w:b/>
                <w:sz w:val="20"/>
                <w:szCs w:val="20"/>
              </w:rPr>
              <w:t xml:space="preserve"> self-efficacy (CKD-SE)</w:t>
            </w:r>
            <w:r w:rsidR="0046002C" w:rsidRPr="0046002C">
              <w:rPr>
                <w:rFonts w:ascii="Times New Roman" w:hAnsi="Times New Roman" w:cs="Times New Roman"/>
                <w:b/>
                <w:sz w:val="20"/>
                <w:szCs w:val="20"/>
              </w:rPr>
              <w:t xml:space="preserve"> </w:t>
            </w:r>
            <w:r w:rsidRPr="0046002C">
              <w:rPr>
                <w:rFonts w:ascii="Times New Roman" w:hAnsi="Times New Roman" w:cs="Times New Roman"/>
                <w:b/>
                <w:sz w:val="20"/>
                <w:szCs w:val="20"/>
              </w:rPr>
              <w:t>scale</w:t>
            </w:r>
            <w:r w:rsidRPr="00FB2074">
              <w:rPr>
                <w:rFonts w:ascii="Times New Roman" w:hAnsi="Times New Roman" w:cs="Times New Roman"/>
                <w:sz w:val="20"/>
                <w:szCs w:val="20"/>
              </w:rPr>
              <w:t>: The CKD-SE is a 25-item self-administered scale that measures subjects</w:t>
            </w:r>
            <w:r w:rsidR="0046002C">
              <w:rPr>
                <w:rFonts w:ascii="Times New Roman" w:hAnsi="Times New Roman" w:cs="Times New Roman"/>
                <w:sz w:val="20"/>
                <w:szCs w:val="20"/>
              </w:rPr>
              <w:t>’</w:t>
            </w:r>
            <w:r w:rsidRPr="00FB2074">
              <w:rPr>
                <w:rFonts w:ascii="Times New Roman" w:hAnsi="Times New Roman" w:cs="Times New Roman"/>
                <w:sz w:val="20"/>
                <w:szCs w:val="20"/>
              </w:rPr>
              <w:t xml:space="preserve"> confidence. Responses range from no confidence (0) to the highest degree of confidence (10); possible scores range from 0 to 250 points, with higher scores indicating greater levels of confidence. Factor analysis identified four factors label</w:t>
            </w:r>
            <w:r w:rsidR="0046002C">
              <w:rPr>
                <w:rFonts w:ascii="Times New Roman" w:hAnsi="Times New Roman" w:cs="Times New Roman" w:hint="eastAsia"/>
                <w:sz w:val="20"/>
                <w:szCs w:val="20"/>
              </w:rPr>
              <w:t>l</w:t>
            </w:r>
            <w:r w:rsidRPr="00FB2074">
              <w:rPr>
                <w:rFonts w:ascii="Times New Roman" w:hAnsi="Times New Roman" w:cs="Times New Roman"/>
                <w:sz w:val="20"/>
                <w:szCs w:val="20"/>
              </w:rPr>
              <w:t>ed autonomy, self</w:t>
            </w:r>
            <w:r w:rsidR="0046002C">
              <w:rPr>
                <w:rFonts w:ascii="Times New Roman" w:hAnsi="Times New Roman" w:cs="Times New Roman"/>
                <w:sz w:val="20"/>
                <w:szCs w:val="20"/>
              </w:rPr>
              <w:t>-</w:t>
            </w:r>
            <w:r w:rsidRPr="00FB2074">
              <w:rPr>
                <w:rFonts w:ascii="Times New Roman" w:hAnsi="Times New Roman" w:cs="Times New Roman"/>
                <w:sz w:val="20"/>
                <w:szCs w:val="20"/>
              </w:rPr>
              <w:t>integration, problem</w:t>
            </w:r>
            <w:r w:rsidR="00197A76">
              <w:rPr>
                <w:rFonts w:ascii="Times New Roman" w:hAnsi="Times New Roman" w:cs="Times New Roman"/>
                <w:sz w:val="20"/>
                <w:szCs w:val="20"/>
              </w:rPr>
              <w:t>-</w:t>
            </w:r>
            <w:r w:rsidRPr="00FB2074">
              <w:rPr>
                <w:rFonts w:ascii="Times New Roman" w:hAnsi="Times New Roman" w:cs="Times New Roman"/>
                <w:sz w:val="20"/>
                <w:szCs w:val="20"/>
              </w:rPr>
              <w:t>solving and seeking social support, accounting for 64.35% of the total variance; the internal consistency (Cronbach's alpha coefficients) of the four subscales ranged from 0.84 to 0.90, The test</w:t>
            </w:r>
            <w:r w:rsidR="00137E21">
              <w:rPr>
                <w:rFonts w:ascii="Times New Roman" w:hAnsi="Times New Roman" w:cs="Times New Roman"/>
                <w:sz w:val="20"/>
                <w:szCs w:val="20"/>
              </w:rPr>
              <w:t>-</w:t>
            </w:r>
            <w:r w:rsidRPr="00FB2074">
              <w:rPr>
                <w:rFonts w:ascii="Times New Roman" w:hAnsi="Times New Roman" w:cs="Times New Roman"/>
                <w:sz w:val="20"/>
                <w:szCs w:val="20"/>
              </w:rPr>
              <w:t>retest correlation for the CKD-SE was 0.72.</w:t>
            </w:r>
            <w:r w:rsidR="0046002C">
              <w:rPr>
                <w:rFonts w:ascii="Times New Roman" w:hAnsi="Times New Roman" w:cs="Times New Roman"/>
                <w:sz w:val="20"/>
                <w:szCs w:val="20"/>
              </w:rPr>
              <w:t xml:space="preserve"> [</w:t>
            </w:r>
            <w:r w:rsidR="005C6412">
              <w:rPr>
                <w:rFonts w:ascii="Times New Roman" w:hAnsi="Times New Roman" w:cs="Times New Roman"/>
                <w:sz w:val="20"/>
                <w:szCs w:val="20"/>
              </w:rPr>
              <w:t>3, 5</w:t>
            </w:r>
            <w:r w:rsidR="0046002C">
              <w:rPr>
                <w:rFonts w:ascii="Times New Roman" w:hAnsi="Times New Roman" w:cs="Times New Roman"/>
                <w:sz w:val="20"/>
                <w:szCs w:val="20"/>
              </w:rPr>
              <w:t>]</w:t>
            </w:r>
          </w:p>
        </w:tc>
      </w:tr>
      <w:tr w:rsidR="00F24FEA" w:rsidRPr="00FB2074" w14:paraId="2396116C" w14:textId="77777777" w:rsidTr="00F42227">
        <w:trPr>
          <w:trHeight w:val="219"/>
        </w:trPr>
        <w:tc>
          <w:tcPr>
            <w:tcW w:w="1877" w:type="dxa"/>
          </w:tcPr>
          <w:p w14:paraId="2DAF9427" w14:textId="77777777" w:rsidR="00F24FEA" w:rsidRPr="00FB2074" w:rsidRDefault="00F24FEA" w:rsidP="0007641E">
            <w:pPr>
              <w:spacing w:line="324" w:lineRule="auto"/>
              <w:rPr>
                <w:rFonts w:ascii="Times New Roman" w:hAnsi="Times New Roman" w:cs="Times New Roman"/>
                <w:sz w:val="20"/>
                <w:szCs w:val="20"/>
              </w:rPr>
            </w:pPr>
            <w:r w:rsidRPr="00FB2074">
              <w:rPr>
                <w:rFonts w:ascii="Times New Roman" w:hAnsi="Times New Roman" w:cs="Times New Roman"/>
                <w:sz w:val="20"/>
                <w:szCs w:val="20"/>
              </w:rPr>
              <w:t>Illness perception</w:t>
            </w:r>
          </w:p>
        </w:tc>
        <w:tc>
          <w:tcPr>
            <w:tcW w:w="4503" w:type="dxa"/>
          </w:tcPr>
          <w:p w14:paraId="43D36227" w14:textId="4B3BDB49" w:rsidR="00F24FEA" w:rsidRPr="00FB2074" w:rsidRDefault="00EB5339" w:rsidP="006704FA">
            <w:pPr>
              <w:spacing w:line="324" w:lineRule="auto"/>
              <w:jc w:val="both"/>
              <w:rPr>
                <w:rFonts w:ascii="Times New Roman" w:hAnsi="Times New Roman" w:cs="Times New Roman"/>
                <w:sz w:val="20"/>
                <w:szCs w:val="20"/>
              </w:rPr>
            </w:pPr>
            <w:r>
              <w:rPr>
                <w:rFonts w:ascii="Times New Roman" w:hAnsi="Times New Roman" w:cs="Times New Roman"/>
                <w:sz w:val="20"/>
                <w:szCs w:val="20"/>
              </w:rPr>
              <w:t>T</w:t>
            </w:r>
            <w:r w:rsidRPr="00EB5339">
              <w:rPr>
                <w:rFonts w:ascii="Times New Roman" w:hAnsi="Times New Roman" w:cs="Times New Roman"/>
                <w:sz w:val="20"/>
                <w:szCs w:val="20"/>
              </w:rPr>
              <w:t xml:space="preserve">he cognitive representations or beliefs that </w:t>
            </w:r>
            <w:r>
              <w:rPr>
                <w:rFonts w:ascii="Times New Roman" w:hAnsi="Times New Roman" w:cs="Times New Roman"/>
                <w:sz w:val="20"/>
                <w:szCs w:val="20"/>
              </w:rPr>
              <w:t xml:space="preserve">CKD </w:t>
            </w:r>
            <w:r w:rsidRPr="00EB5339">
              <w:rPr>
                <w:rFonts w:ascii="Times New Roman" w:hAnsi="Times New Roman" w:cs="Times New Roman"/>
                <w:sz w:val="20"/>
                <w:szCs w:val="20"/>
              </w:rPr>
              <w:t>patients have about illnesses and medical conditions</w:t>
            </w:r>
          </w:p>
        </w:tc>
        <w:tc>
          <w:tcPr>
            <w:tcW w:w="8538" w:type="dxa"/>
          </w:tcPr>
          <w:p w14:paraId="1F693EAC" w14:textId="07B0D1A6" w:rsidR="00F24FEA" w:rsidRPr="00FB2074" w:rsidRDefault="00F24FEA" w:rsidP="0007641E">
            <w:pPr>
              <w:spacing w:line="324" w:lineRule="auto"/>
              <w:rPr>
                <w:rFonts w:ascii="Times New Roman" w:hAnsi="Times New Roman" w:cs="Times New Roman"/>
                <w:sz w:val="20"/>
                <w:szCs w:val="20"/>
              </w:rPr>
            </w:pPr>
            <w:r w:rsidRPr="006F5223">
              <w:rPr>
                <w:rFonts w:ascii="Times New Roman" w:hAnsi="Times New Roman" w:cs="Times New Roman"/>
                <w:b/>
                <w:sz w:val="20"/>
                <w:szCs w:val="20"/>
              </w:rPr>
              <w:t>Brief Illness perception questionnaire</w:t>
            </w:r>
            <w:r w:rsidR="002D3ACA">
              <w:rPr>
                <w:rFonts w:ascii="Times New Roman" w:hAnsi="Times New Roman" w:cs="Times New Roman"/>
                <w:b/>
                <w:sz w:val="20"/>
                <w:szCs w:val="20"/>
              </w:rPr>
              <w:t xml:space="preserve"> </w:t>
            </w:r>
            <w:r w:rsidR="006F5223">
              <w:rPr>
                <w:rFonts w:ascii="Times New Roman" w:hAnsi="Times New Roman" w:cs="Times New Roman"/>
                <w:b/>
                <w:sz w:val="20"/>
                <w:szCs w:val="20"/>
              </w:rPr>
              <w:t xml:space="preserve">(BIPQ): </w:t>
            </w:r>
            <w:r w:rsidR="006F5223" w:rsidRPr="006F5223">
              <w:rPr>
                <w:rFonts w:ascii="Times New Roman" w:hAnsi="Times New Roman" w:cs="Times New Roman"/>
                <w:sz w:val="20"/>
                <w:szCs w:val="20"/>
              </w:rPr>
              <w:t>BIPQ</w:t>
            </w:r>
            <w:r w:rsidRPr="00FB2074">
              <w:rPr>
                <w:rFonts w:ascii="Times New Roman" w:hAnsi="Times New Roman" w:cs="Times New Roman"/>
                <w:sz w:val="20"/>
                <w:szCs w:val="20"/>
              </w:rPr>
              <w:t xml:space="preserve"> has eight new items plus part of the causal scale previously used in the</w:t>
            </w:r>
            <w:r w:rsidRPr="00B11B01">
              <w:rPr>
                <w:rFonts w:ascii="Times New Roman" w:hAnsi="Times New Roman" w:cs="Times New Roman"/>
                <w:sz w:val="20"/>
                <w:szCs w:val="20"/>
              </w:rPr>
              <w:t xml:space="preserve"> </w:t>
            </w:r>
            <w:hyperlink r:id="rId5" w:history="1">
              <w:r w:rsidR="00EB1F5B" w:rsidRPr="00B11B01">
                <w:rPr>
                  <w:rFonts w:ascii="Times New Roman" w:hAnsi="Times New Roman" w:cs="Times New Roman"/>
                  <w:sz w:val="20"/>
                  <w:szCs w:val="20"/>
                </w:rPr>
                <w:t>Illness Perceptions Questionnaire</w:t>
              </w:r>
            </w:hyperlink>
            <w:r w:rsidR="00B11B01">
              <w:rPr>
                <w:rFonts w:ascii="Times New Roman" w:hAnsi="Times New Roman" w:cs="Times New Roman"/>
                <w:sz w:val="20"/>
                <w:szCs w:val="20"/>
              </w:rPr>
              <w:t xml:space="preserve"> (</w:t>
            </w:r>
            <w:r w:rsidRPr="00FB2074">
              <w:rPr>
                <w:rFonts w:ascii="Times New Roman" w:hAnsi="Times New Roman" w:cs="Times New Roman"/>
                <w:sz w:val="20"/>
                <w:szCs w:val="20"/>
              </w:rPr>
              <w:t>IPQ-R</w:t>
            </w:r>
            <w:r w:rsidR="00B11B01">
              <w:rPr>
                <w:rFonts w:ascii="Times New Roman" w:hAnsi="Times New Roman" w:cs="Times New Roman" w:hint="eastAsia"/>
                <w:sz w:val="20"/>
                <w:szCs w:val="20"/>
              </w:rPr>
              <w:t>)</w:t>
            </w:r>
            <w:r w:rsidRPr="00FB2074">
              <w:rPr>
                <w:rFonts w:ascii="Times New Roman" w:hAnsi="Times New Roman" w:cs="Times New Roman"/>
                <w:sz w:val="20"/>
                <w:szCs w:val="20"/>
              </w:rPr>
              <w:t xml:space="preserve">. All of the items except the causal question are rated using a 0-to-10 response scale. Five of the items assess cognitive illness representations: consequences (Item 1), timeline (Item 2), personal control (Item 3), treatment control </w:t>
            </w:r>
            <w:r w:rsidRPr="00FB2074">
              <w:rPr>
                <w:rFonts w:ascii="Times New Roman" w:hAnsi="Times New Roman" w:cs="Times New Roman"/>
                <w:sz w:val="20"/>
                <w:szCs w:val="20"/>
              </w:rPr>
              <w:lastRenderedPageBreak/>
              <w:t>(Item 4), and identity (Item 5). Two of the items assess emotional representations: concern (Item 6) and emotions (Item 8). One item assesses illness comprehensibility (Item 7). Assessment of the causal representation is by an open-ended response item adapted from the IPQ-R, which asks patients to list the three most important causal factors in their illness (Item 9). Responses to the causal item can be grouped into categories such as stress, lifestyle, hereditary, etc., determined by the particular illness studied, and categorical analysis can then be performed.</w:t>
            </w:r>
            <w:r w:rsidR="00B17AFB">
              <w:rPr>
                <w:rFonts w:ascii="Times New Roman" w:hAnsi="Times New Roman" w:cs="Times New Roman"/>
                <w:sz w:val="20"/>
                <w:szCs w:val="20"/>
              </w:rPr>
              <w:t xml:space="preserve"> [</w:t>
            </w:r>
            <w:r w:rsidR="005C6412">
              <w:rPr>
                <w:rFonts w:ascii="Times New Roman" w:hAnsi="Times New Roman" w:cs="Times New Roman"/>
                <w:sz w:val="20"/>
                <w:szCs w:val="20"/>
              </w:rPr>
              <w:t>6, 7</w:t>
            </w:r>
            <w:r w:rsidR="00B17AFB">
              <w:rPr>
                <w:rFonts w:ascii="Times New Roman" w:hAnsi="Times New Roman" w:cs="Times New Roman"/>
                <w:sz w:val="20"/>
                <w:szCs w:val="20"/>
              </w:rPr>
              <w:t>]</w:t>
            </w:r>
          </w:p>
        </w:tc>
      </w:tr>
      <w:tr w:rsidR="00F24FEA" w:rsidRPr="00FB2074" w14:paraId="19EA4583" w14:textId="77777777" w:rsidTr="00F42227">
        <w:trPr>
          <w:trHeight w:val="219"/>
        </w:trPr>
        <w:tc>
          <w:tcPr>
            <w:tcW w:w="1877" w:type="dxa"/>
          </w:tcPr>
          <w:p w14:paraId="4F2713E8" w14:textId="77777777" w:rsidR="00F24FEA" w:rsidRPr="00FB2074" w:rsidRDefault="00F24FEA" w:rsidP="0007641E">
            <w:pPr>
              <w:spacing w:line="324" w:lineRule="auto"/>
              <w:rPr>
                <w:rFonts w:ascii="Times New Roman" w:hAnsi="Times New Roman" w:cs="Times New Roman"/>
                <w:sz w:val="20"/>
                <w:szCs w:val="20"/>
              </w:rPr>
            </w:pPr>
            <w:r w:rsidRPr="00FB2074">
              <w:rPr>
                <w:rFonts w:ascii="Times New Roman" w:hAnsi="Times New Roman" w:cs="Times New Roman"/>
                <w:sz w:val="20"/>
                <w:szCs w:val="20"/>
              </w:rPr>
              <w:lastRenderedPageBreak/>
              <w:t>Quality of life</w:t>
            </w:r>
          </w:p>
        </w:tc>
        <w:tc>
          <w:tcPr>
            <w:tcW w:w="4503" w:type="dxa"/>
          </w:tcPr>
          <w:p w14:paraId="2933838C" w14:textId="5B7832A3" w:rsidR="00F24FEA" w:rsidRPr="00FB2074" w:rsidRDefault="00AD4075" w:rsidP="006704FA">
            <w:pPr>
              <w:spacing w:line="324" w:lineRule="auto"/>
              <w:jc w:val="both"/>
              <w:rPr>
                <w:rFonts w:ascii="Times New Roman" w:hAnsi="Times New Roman" w:cs="Times New Roman"/>
                <w:sz w:val="20"/>
                <w:szCs w:val="20"/>
              </w:rPr>
            </w:pPr>
            <w:r>
              <w:rPr>
                <w:rFonts w:ascii="Times New Roman" w:hAnsi="Times New Roman" w:cs="Times New Roman"/>
                <w:sz w:val="20"/>
                <w:szCs w:val="20"/>
              </w:rPr>
              <w:t>An</w:t>
            </w:r>
            <w:r w:rsidRPr="00AD4075">
              <w:rPr>
                <w:rFonts w:ascii="Times New Roman" w:hAnsi="Times New Roman" w:cs="Times New Roman"/>
                <w:sz w:val="20"/>
                <w:szCs w:val="20"/>
              </w:rPr>
              <w:t xml:space="preserve"> individual's perception of their position in life in the context of the culture and value systems in which they live and in relation to their goals, expectations, standards and concerns</w:t>
            </w:r>
            <w:r w:rsidR="000738B2">
              <w:rPr>
                <w:rFonts w:ascii="Times New Roman" w:hAnsi="Times New Roman" w:cs="Times New Roman"/>
                <w:sz w:val="20"/>
                <w:szCs w:val="20"/>
              </w:rPr>
              <w:t xml:space="preserve"> [</w:t>
            </w:r>
            <w:r w:rsidR="005C6412">
              <w:rPr>
                <w:rFonts w:ascii="Times New Roman" w:hAnsi="Times New Roman" w:cs="Times New Roman"/>
                <w:sz w:val="20"/>
                <w:szCs w:val="20"/>
              </w:rPr>
              <w:t>8</w:t>
            </w:r>
            <w:r w:rsidR="000738B2">
              <w:rPr>
                <w:rFonts w:ascii="Times New Roman" w:hAnsi="Times New Roman" w:cs="Times New Roman"/>
                <w:sz w:val="20"/>
                <w:szCs w:val="20"/>
              </w:rPr>
              <w:t>]</w:t>
            </w:r>
            <w:r w:rsidRPr="00AD4075">
              <w:rPr>
                <w:rFonts w:ascii="Times New Roman" w:hAnsi="Times New Roman" w:cs="Times New Roman"/>
                <w:sz w:val="20"/>
                <w:szCs w:val="20"/>
              </w:rPr>
              <w:t xml:space="preserve"> </w:t>
            </w:r>
          </w:p>
        </w:tc>
        <w:tc>
          <w:tcPr>
            <w:tcW w:w="8538" w:type="dxa"/>
          </w:tcPr>
          <w:p w14:paraId="384A6AA6" w14:textId="698F213E" w:rsidR="00F24FEA" w:rsidRPr="00FB2074" w:rsidRDefault="00445D25" w:rsidP="0007641E">
            <w:pPr>
              <w:spacing w:line="324" w:lineRule="auto"/>
              <w:jc w:val="both"/>
              <w:rPr>
                <w:rFonts w:ascii="Times New Roman" w:hAnsi="Times New Roman" w:cs="Times New Roman"/>
                <w:sz w:val="20"/>
                <w:szCs w:val="20"/>
              </w:rPr>
            </w:pPr>
            <w:r w:rsidRPr="00445D25">
              <w:rPr>
                <w:rFonts w:ascii="Times New Roman" w:hAnsi="Times New Roman" w:cs="Times New Roman"/>
                <w:b/>
                <w:sz w:val="20"/>
                <w:szCs w:val="20"/>
              </w:rPr>
              <w:t>The Kidney Disease Quality of Life 36-item short</w:t>
            </w:r>
            <w:r w:rsidR="00D92A1E">
              <w:rPr>
                <w:rFonts w:ascii="Times New Roman" w:hAnsi="Times New Roman" w:cs="Times New Roman"/>
                <w:b/>
                <w:sz w:val="20"/>
                <w:szCs w:val="20"/>
              </w:rPr>
              <w:t>-</w:t>
            </w:r>
            <w:r w:rsidRPr="00445D25">
              <w:rPr>
                <w:rFonts w:ascii="Times New Roman" w:hAnsi="Times New Roman" w:cs="Times New Roman"/>
                <w:b/>
                <w:sz w:val="20"/>
                <w:szCs w:val="20"/>
              </w:rPr>
              <w:t>form survey</w:t>
            </w:r>
            <w:r>
              <w:rPr>
                <w:rFonts w:ascii="Times New Roman" w:hAnsi="Times New Roman" w:cs="Times New Roman"/>
                <w:b/>
                <w:sz w:val="20"/>
                <w:szCs w:val="20"/>
              </w:rPr>
              <w:t xml:space="preserve"> (KDQOL-36)</w:t>
            </w:r>
            <w:r w:rsidR="00F24FEA" w:rsidRPr="00FB2074">
              <w:rPr>
                <w:rFonts w:ascii="Times New Roman" w:hAnsi="Times New Roman" w:cs="Times New Roman"/>
                <w:sz w:val="20"/>
                <w:szCs w:val="20"/>
              </w:rPr>
              <w:t xml:space="preserve">: The KDQOL-36 has five scales, including two generic </w:t>
            </w:r>
            <w:r w:rsidRPr="00445D25">
              <w:rPr>
                <w:rFonts w:ascii="Times New Roman" w:hAnsi="Times New Roman" w:cs="Times New Roman"/>
                <w:sz w:val="20"/>
                <w:szCs w:val="20"/>
              </w:rPr>
              <w:t xml:space="preserve">Health-related quality of life </w:t>
            </w:r>
            <w:r>
              <w:rPr>
                <w:rFonts w:ascii="Times New Roman" w:hAnsi="Times New Roman" w:cs="Times New Roman"/>
                <w:sz w:val="20"/>
                <w:szCs w:val="20"/>
              </w:rPr>
              <w:t xml:space="preserve">(HRQOL) </w:t>
            </w:r>
            <w:r w:rsidR="00F24FEA" w:rsidRPr="00FB2074">
              <w:rPr>
                <w:rFonts w:ascii="Times New Roman" w:hAnsi="Times New Roman" w:cs="Times New Roman"/>
                <w:sz w:val="20"/>
                <w:szCs w:val="20"/>
              </w:rPr>
              <w:t xml:space="preserve">scales from the SF-12 version 1 (12 items total) and three kidney-specific scales (24 items total). The </w:t>
            </w:r>
            <w:r w:rsidRPr="00445D25">
              <w:rPr>
                <w:rFonts w:ascii="Times New Roman" w:hAnsi="Times New Roman" w:cs="Times New Roman"/>
                <w:sz w:val="20"/>
                <w:szCs w:val="20"/>
              </w:rPr>
              <w:t>Short Form (SF-12)</w:t>
            </w:r>
            <w:r w:rsidR="00F24FEA" w:rsidRPr="00FB2074">
              <w:rPr>
                <w:rFonts w:ascii="Times New Roman" w:hAnsi="Times New Roman" w:cs="Times New Roman"/>
                <w:sz w:val="20"/>
                <w:szCs w:val="20"/>
              </w:rPr>
              <w:t xml:space="preserve"> </w:t>
            </w:r>
            <w:r w:rsidRPr="00445D25">
              <w:rPr>
                <w:rFonts w:ascii="Times New Roman" w:hAnsi="Times New Roman" w:cs="Times New Roman"/>
                <w:sz w:val="20"/>
                <w:szCs w:val="20"/>
              </w:rPr>
              <w:t>Physical Component Summary</w:t>
            </w:r>
            <w:r w:rsidR="00F24FEA" w:rsidRPr="00FB2074">
              <w:rPr>
                <w:rFonts w:ascii="Times New Roman" w:hAnsi="Times New Roman" w:cs="Times New Roman"/>
                <w:sz w:val="20"/>
                <w:szCs w:val="20"/>
              </w:rPr>
              <w:t xml:space="preserve"> and </w:t>
            </w:r>
            <w:r w:rsidRPr="00445D25">
              <w:rPr>
                <w:rFonts w:ascii="Times New Roman" w:hAnsi="Times New Roman" w:cs="Times New Roman"/>
                <w:sz w:val="20"/>
                <w:szCs w:val="20"/>
              </w:rPr>
              <w:t>Mental Component Summary</w:t>
            </w:r>
            <w:r w:rsidR="00F24FEA" w:rsidRPr="00FB2074">
              <w:rPr>
                <w:rFonts w:ascii="Times New Roman" w:hAnsi="Times New Roman" w:cs="Times New Roman"/>
                <w:sz w:val="20"/>
                <w:szCs w:val="20"/>
              </w:rPr>
              <w:t xml:space="preserve"> are scored on a T-score metric (mean=50, SD=10, in the United States general population), with higher scores indicating better </w:t>
            </w:r>
            <w:r>
              <w:rPr>
                <w:rFonts w:ascii="Times New Roman" w:hAnsi="Times New Roman" w:cs="Times New Roman"/>
                <w:sz w:val="20"/>
                <w:szCs w:val="20"/>
              </w:rPr>
              <w:t>HRQOL</w:t>
            </w:r>
            <w:r w:rsidR="00F24FEA" w:rsidRPr="00FB2074">
              <w:rPr>
                <w:rFonts w:ascii="Times New Roman" w:hAnsi="Times New Roman" w:cs="Times New Roman"/>
                <w:sz w:val="20"/>
                <w:szCs w:val="20"/>
              </w:rPr>
              <w:t>. [</w:t>
            </w:r>
            <w:r w:rsidR="005C6412">
              <w:rPr>
                <w:rFonts w:ascii="Times New Roman" w:hAnsi="Times New Roman" w:cs="Times New Roman"/>
                <w:sz w:val="20"/>
                <w:szCs w:val="20"/>
              </w:rPr>
              <w:t>9-11</w:t>
            </w:r>
            <w:r w:rsidR="00F24FEA" w:rsidRPr="00FB2074">
              <w:rPr>
                <w:rFonts w:ascii="Times New Roman" w:hAnsi="Times New Roman" w:cs="Times New Roman"/>
                <w:sz w:val="20"/>
                <w:szCs w:val="20"/>
              </w:rPr>
              <w:t>]</w:t>
            </w:r>
          </w:p>
        </w:tc>
      </w:tr>
      <w:tr w:rsidR="00F24FEA" w:rsidRPr="00FB2074" w14:paraId="526B7507" w14:textId="77777777" w:rsidTr="00F42227">
        <w:trPr>
          <w:trHeight w:val="219"/>
        </w:trPr>
        <w:tc>
          <w:tcPr>
            <w:tcW w:w="1877" w:type="dxa"/>
          </w:tcPr>
          <w:p w14:paraId="4B7978F2" w14:textId="77777777" w:rsidR="00F24FEA" w:rsidRPr="00FB2074" w:rsidRDefault="00F24FEA" w:rsidP="0007641E">
            <w:pPr>
              <w:spacing w:line="324" w:lineRule="auto"/>
              <w:rPr>
                <w:rFonts w:ascii="Times New Roman" w:hAnsi="Times New Roman" w:cs="Times New Roman"/>
                <w:sz w:val="20"/>
                <w:szCs w:val="20"/>
              </w:rPr>
            </w:pPr>
            <w:r w:rsidRPr="00FB2074">
              <w:rPr>
                <w:rFonts w:ascii="Times New Roman" w:hAnsi="Times New Roman" w:cs="Times New Roman"/>
                <w:sz w:val="20"/>
                <w:szCs w:val="20"/>
              </w:rPr>
              <w:t>Mental health</w:t>
            </w:r>
          </w:p>
        </w:tc>
        <w:tc>
          <w:tcPr>
            <w:tcW w:w="4503" w:type="dxa"/>
          </w:tcPr>
          <w:p w14:paraId="0E21CB43" w14:textId="09136BFB" w:rsidR="00F24FEA" w:rsidRPr="00FB2074" w:rsidRDefault="00FF3FB3" w:rsidP="006704FA">
            <w:pPr>
              <w:spacing w:line="324" w:lineRule="auto"/>
              <w:jc w:val="both"/>
              <w:rPr>
                <w:rFonts w:ascii="Times New Roman" w:hAnsi="Times New Roman" w:cs="Times New Roman"/>
                <w:sz w:val="20"/>
                <w:szCs w:val="20"/>
              </w:rPr>
            </w:pPr>
            <w:r>
              <w:rPr>
                <w:rFonts w:ascii="Times New Roman" w:hAnsi="Times New Roman" w:cs="Times New Roman"/>
                <w:sz w:val="20"/>
                <w:szCs w:val="20"/>
              </w:rPr>
              <w:t xml:space="preserve">The </w:t>
            </w:r>
            <w:r w:rsidRPr="00FB2074">
              <w:rPr>
                <w:rFonts w:ascii="Times New Roman" w:hAnsi="Times New Roman" w:cs="Times New Roman"/>
                <w:sz w:val="20"/>
                <w:szCs w:val="20"/>
              </w:rPr>
              <w:t xml:space="preserve">anxiety and depression in </w:t>
            </w:r>
            <w:r w:rsidR="00EB5339">
              <w:rPr>
                <w:rFonts w:ascii="Times New Roman" w:hAnsi="Times New Roman" w:cs="Times New Roman"/>
                <w:sz w:val="20"/>
                <w:szCs w:val="20"/>
              </w:rPr>
              <w:t>CKD patients</w:t>
            </w:r>
            <w:r w:rsidRPr="00FB2074">
              <w:rPr>
                <w:rFonts w:ascii="Times New Roman" w:hAnsi="Times New Roman" w:cs="Times New Roman"/>
                <w:sz w:val="20"/>
                <w:szCs w:val="20"/>
              </w:rPr>
              <w:t xml:space="preserve"> with physical health problems</w:t>
            </w:r>
          </w:p>
        </w:tc>
        <w:tc>
          <w:tcPr>
            <w:tcW w:w="8538" w:type="dxa"/>
          </w:tcPr>
          <w:p w14:paraId="417F79AB" w14:textId="3C22C68C" w:rsidR="00F24FEA" w:rsidRPr="00FB2074" w:rsidRDefault="00F24FEA" w:rsidP="0007641E">
            <w:pPr>
              <w:spacing w:line="324" w:lineRule="auto"/>
              <w:jc w:val="both"/>
              <w:rPr>
                <w:rFonts w:ascii="Times New Roman" w:hAnsi="Times New Roman" w:cs="Times New Roman"/>
                <w:sz w:val="20"/>
                <w:szCs w:val="20"/>
              </w:rPr>
            </w:pPr>
            <w:r w:rsidRPr="006F5223">
              <w:rPr>
                <w:rFonts w:ascii="Times New Roman" w:hAnsi="Times New Roman" w:cs="Times New Roman"/>
                <w:b/>
                <w:sz w:val="20"/>
                <w:szCs w:val="20"/>
              </w:rPr>
              <w:t>Hospital Anxiety and Depression Scale (HADS</w:t>
            </w:r>
            <w:r w:rsidRPr="00FB2074">
              <w:rPr>
                <w:rFonts w:ascii="Times New Roman" w:hAnsi="Times New Roman" w:cs="Times New Roman"/>
                <w:sz w:val="20"/>
                <w:szCs w:val="20"/>
              </w:rPr>
              <w:t>)</w:t>
            </w:r>
            <w:r w:rsidR="006F5223">
              <w:rPr>
                <w:rFonts w:ascii="Times New Roman" w:hAnsi="Times New Roman" w:cs="Times New Roman"/>
                <w:sz w:val="20"/>
                <w:szCs w:val="20"/>
              </w:rPr>
              <w:t>: The HADS</w:t>
            </w:r>
            <w:r w:rsidRPr="00FB2074">
              <w:rPr>
                <w:rFonts w:ascii="Times New Roman" w:hAnsi="Times New Roman" w:cs="Times New Roman"/>
                <w:sz w:val="20"/>
                <w:szCs w:val="20"/>
              </w:rPr>
              <w:t xml:space="preserve"> was originally developed by </w:t>
            </w:r>
            <w:proofErr w:type="spellStart"/>
            <w:r w:rsidRPr="00FB2074">
              <w:rPr>
                <w:rFonts w:ascii="Times New Roman" w:hAnsi="Times New Roman" w:cs="Times New Roman"/>
                <w:sz w:val="20"/>
                <w:szCs w:val="20"/>
              </w:rPr>
              <w:t>Zigmond</w:t>
            </w:r>
            <w:proofErr w:type="spellEnd"/>
            <w:r w:rsidRPr="00FB2074">
              <w:rPr>
                <w:rFonts w:ascii="Times New Roman" w:hAnsi="Times New Roman" w:cs="Times New Roman"/>
                <w:sz w:val="20"/>
                <w:szCs w:val="20"/>
              </w:rPr>
              <w:t xml:space="preserve"> and Snaith (1983)</w:t>
            </w:r>
            <w:r w:rsidR="006F5223">
              <w:rPr>
                <w:rFonts w:ascii="Times New Roman" w:hAnsi="Times New Roman" w:cs="Times New Roman"/>
                <w:sz w:val="20"/>
                <w:szCs w:val="20"/>
              </w:rPr>
              <w:t xml:space="preserve"> </w:t>
            </w:r>
            <w:hyperlink r:id="rId6" w:anchor="cite_note-1" w:history="1">
              <w:r w:rsidRPr="00FB2074">
                <w:rPr>
                  <w:rFonts w:ascii="Times New Roman" w:hAnsi="Times New Roman" w:cs="Times New Roman"/>
                  <w:sz w:val="20"/>
                  <w:szCs w:val="20"/>
                </w:rPr>
                <w:t>[</w:t>
              </w:r>
              <w:r w:rsidR="005C6412">
                <w:rPr>
                  <w:rFonts w:ascii="Times New Roman" w:hAnsi="Times New Roman" w:cs="Times New Roman"/>
                  <w:sz w:val="20"/>
                  <w:szCs w:val="20"/>
                </w:rPr>
                <w:t>12</w:t>
              </w:r>
              <w:r w:rsidRPr="00FB2074">
                <w:rPr>
                  <w:rFonts w:ascii="Times New Roman" w:hAnsi="Times New Roman" w:cs="Times New Roman"/>
                  <w:sz w:val="20"/>
                  <w:szCs w:val="20"/>
                </w:rPr>
                <w:t>]</w:t>
              </w:r>
            </w:hyperlink>
            <w:r w:rsidRPr="00FB2074">
              <w:rPr>
                <w:rFonts w:ascii="Times New Roman" w:hAnsi="Times New Roman" w:cs="Times New Roman"/>
                <w:sz w:val="20"/>
                <w:szCs w:val="20"/>
              </w:rPr>
              <w:t> and is commonly used by doctors to determine the levels of </w:t>
            </w:r>
            <w:hyperlink r:id="rId7" w:tooltip="Anxiety" w:history="1">
              <w:r w:rsidRPr="00FB2074">
                <w:rPr>
                  <w:rFonts w:ascii="Times New Roman" w:hAnsi="Times New Roman" w:cs="Times New Roman"/>
                  <w:sz w:val="20"/>
                  <w:szCs w:val="20"/>
                </w:rPr>
                <w:t>anxiety</w:t>
              </w:r>
            </w:hyperlink>
            <w:r w:rsidRPr="00FB2074">
              <w:rPr>
                <w:rFonts w:ascii="Times New Roman" w:hAnsi="Times New Roman" w:cs="Times New Roman"/>
                <w:sz w:val="20"/>
                <w:szCs w:val="20"/>
              </w:rPr>
              <w:t> and </w:t>
            </w:r>
            <w:hyperlink r:id="rId8" w:tooltip="Depression (mood)" w:history="1">
              <w:r w:rsidRPr="00FB2074">
                <w:rPr>
                  <w:rFonts w:ascii="Times New Roman" w:hAnsi="Times New Roman" w:cs="Times New Roman"/>
                  <w:sz w:val="20"/>
                  <w:szCs w:val="20"/>
                </w:rPr>
                <w:t>depression</w:t>
              </w:r>
            </w:hyperlink>
            <w:r w:rsidRPr="00FB2074">
              <w:rPr>
                <w:rFonts w:ascii="Times New Roman" w:hAnsi="Times New Roman" w:cs="Times New Roman"/>
                <w:sz w:val="20"/>
                <w:szCs w:val="20"/>
              </w:rPr>
              <w:t> that a person is experiencing. The HADS is a fourteen item scale that generates </w:t>
            </w:r>
            <w:hyperlink r:id="rId9" w:tooltip="Level of measurement" w:history="1">
              <w:r w:rsidRPr="00FB2074">
                <w:rPr>
                  <w:rFonts w:ascii="Times New Roman" w:hAnsi="Times New Roman" w:cs="Times New Roman"/>
                  <w:sz w:val="20"/>
                  <w:szCs w:val="20"/>
                </w:rPr>
                <w:t>ordinal data</w:t>
              </w:r>
            </w:hyperlink>
            <w:r w:rsidRPr="00FB2074">
              <w:rPr>
                <w:rFonts w:ascii="Times New Roman" w:hAnsi="Times New Roman" w:cs="Times New Roman"/>
                <w:sz w:val="20"/>
                <w:szCs w:val="20"/>
              </w:rPr>
              <w:t xml:space="preserve">. Seven of the items relate to anxiety and seven relate to depression. </w:t>
            </w:r>
            <w:proofErr w:type="spellStart"/>
            <w:r w:rsidRPr="00FB2074">
              <w:rPr>
                <w:rFonts w:ascii="Times New Roman" w:hAnsi="Times New Roman" w:cs="Times New Roman"/>
                <w:sz w:val="20"/>
                <w:szCs w:val="20"/>
              </w:rPr>
              <w:t>Zigmond</w:t>
            </w:r>
            <w:proofErr w:type="spellEnd"/>
            <w:r w:rsidRPr="00FB2074">
              <w:rPr>
                <w:rFonts w:ascii="Times New Roman" w:hAnsi="Times New Roman" w:cs="Times New Roman"/>
                <w:sz w:val="20"/>
                <w:szCs w:val="20"/>
              </w:rPr>
              <w:t xml:space="preserve"> and Snaith created this outcome measure specifically to avoid reliance on aspects of these conditions that are also common somatic symptoms of illness, for example</w:t>
            </w:r>
            <w:r w:rsidR="00D92A1E">
              <w:rPr>
                <w:rFonts w:ascii="Times New Roman" w:hAnsi="Times New Roman" w:cs="Times New Roman"/>
                <w:sz w:val="20"/>
                <w:szCs w:val="20"/>
              </w:rPr>
              <w:t xml:space="preserve">, </w:t>
            </w:r>
            <w:hyperlink r:id="rId10" w:tooltip="Fatigue (medical)" w:history="1">
              <w:r w:rsidRPr="00FB2074">
                <w:rPr>
                  <w:rFonts w:ascii="Times New Roman" w:hAnsi="Times New Roman" w:cs="Times New Roman"/>
                  <w:sz w:val="20"/>
                  <w:szCs w:val="20"/>
                </w:rPr>
                <w:t>fatigue</w:t>
              </w:r>
            </w:hyperlink>
            <w:r w:rsidRPr="00FB2074">
              <w:rPr>
                <w:rFonts w:ascii="Times New Roman" w:hAnsi="Times New Roman" w:cs="Times New Roman"/>
                <w:sz w:val="20"/>
                <w:szCs w:val="20"/>
              </w:rPr>
              <w:t> and </w:t>
            </w:r>
            <w:hyperlink r:id="rId11" w:tooltip="Insomnia" w:history="1">
              <w:r w:rsidRPr="00FB2074">
                <w:rPr>
                  <w:rFonts w:ascii="Times New Roman" w:hAnsi="Times New Roman" w:cs="Times New Roman"/>
                  <w:sz w:val="20"/>
                  <w:szCs w:val="20"/>
                </w:rPr>
                <w:t>insomnia</w:t>
              </w:r>
            </w:hyperlink>
            <w:r w:rsidRPr="00FB2074">
              <w:rPr>
                <w:rFonts w:ascii="Times New Roman" w:hAnsi="Times New Roman" w:cs="Times New Roman"/>
                <w:sz w:val="20"/>
                <w:szCs w:val="20"/>
              </w:rPr>
              <w:t> or </w:t>
            </w:r>
            <w:hyperlink r:id="rId12" w:tooltip="Hypersomnia" w:history="1">
              <w:r w:rsidRPr="00FB2074">
                <w:rPr>
                  <w:rFonts w:ascii="Times New Roman" w:hAnsi="Times New Roman" w:cs="Times New Roman"/>
                  <w:sz w:val="20"/>
                  <w:szCs w:val="20"/>
                </w:rPr>
                <w:t>hypersomnia</w:t>
              </w:r>
            </w:hyperlink>
            <w:r w:rsidRPr="00FB2074">
              <w:rPr>
                <w:rFonts w:ascii="Times New Roman" w:hAnsi="Times New Roman" w:cs="Times New Roman"/>
                <w:sz w:val="20"/>
                <w:szCs w:val="20"/>
              </w:rPr>
              <w:t xml:space="preserve">. </w:t>
            </w:r>
            <w:r w:rsidR="00D92A1E">
              <w:rPr>
                <w:rFonts w:ascii="Times New Roman" w:hAnsi="Times New Roman" w:cs="Times New Roman"/>
                <w:sz w:val="20"/>
                <w:szCs w:val="20"/>
              </w:rPr>
              <w:t>It</w:t>
            </w:r>
            <w:r w:rsidRPr="00FB2074">
              <w:rPr>
                <w:rFonts w:ascii="Times New Roman" w:hAnsi="Times New Roman" w:cs="Times New Roman"/>
                <w:sz w:val="20"/>
                <w:szCs w:val="20"/>
              </w:rPr>
              <w:t xml:space="preserve"> would create a tool for the detection of anxiety and depression in people with physical health problems.</w:t>
            </w:r>
          </w:p>
        </w:tc>
      </w:tr>
      <w:tr w:rsidR="0051650E" w:rsidRPr="00FB2074" w14:paraId="4329475F" w14:textId="77777777" w:rsidTr="00F42227">
        <w:trPr>
          <w:trHeight w:val="219"/>
        </w:trPr>
        <w:tc>
          <w:tcPr>
            <w:tcW w:w="1877" w:type="dxa"/>
          </w:tcPr>
          <w:p w14:paraId="6AE30D22" w14:textId="49981163" w:rsidR="0051650E" w:rsidRPr="00FB2074" w:rsidRDefault="0034781A" w:rsidP="0007641E">
            <w:pPr>
              <w:spacing w:line="324" w:lineRule="auto"/>
              <w:rPr>
                <w:rFonts w:ascii="Times New Roman" w:hAnsi="Times New Roman" w:cs="Times New Roman"/>
                <w:sz w:val="20"/>
                <w:szCs w:val="20"/>
              </w:rPr>
            </w:pPr>
            <w:r>
              <w:rPr>
                <w:rFonts w:ascii="Times New Roman" w:hAnsi="Times New Roman" w:cs="Times New Roman"/>
                <w:sz w:val="20"/>
                <w:szCs w:val="20"/>
              </w:rPr>
              <w:t>H</w:t>
            </w:r>
            <w:r w:rsidR="0051650E" w:rsidRPr="00FB2074">
              <w:rPr>
                <w:rFonts w:ascii="Times New Roman" w:hAnsi="Times New Roman" w:cs="Times New Roman"/>
                <w:sz w:val="20"/>
                <w:szCs w:val="20"/>
              </w:rPr>
              <w:t>ospital admission</w:t>
            </w:r>
          </w:p>
        </w:tc>
        <w:tc>
          <w:tcPr>
            <w:tcW w:w="4503" w:type="dxa"/>
          </w:tcPr>
          <w:p w14:paraId="237BBA41" w14:textId="2B3C339B" w:rsidR="0051650E" w:rsidRPr="00FB2074" w:rsidRDefault="0051650E" w:rsidP="006704FA">
            <w:pPr>
              <w:spacing w:line="324" w:lineRule="auto"/>
              <w:jc w:val="both"/>
              <w:rPr>
                <w:rFonts w:ascii="Times New Roman" w:hAnsi="Times New Roman" w:cs="Times New Roman"/>
                <w:sz w:val="20"/>
                <w:szCs w:val="20"/>
              </w:rPr>
            </w:pPr>
            <w:r w:rsidRPr="00FB2074">
              <w:rPr>
                <w:rFonts w:ascii="Times New Roman" w:hAnsi="Times New Roman" w:cs="Times New Roman"/>
                <w:sz w:val="20"/>
                <w:szCs w:val="20"/>
              </w:rPr>
              <w:t>The hospital admission with an exacerbation of CKD or death due to CKD</w:t>
            </w:r>
          </w:p>
        </w:tc>
        <w:tc>
          <w:tcPr>
            <w:tcW w:w="8538" w:type="dxa"/>
          </w:tcPr>
          <w:p w14:paraId="5CA50E7A" w14:textId="763263E2" w:rsidR="0051650E" w:rsidRPr="00FB2074" w:rsidRDefault="0051650E" w:rsidP="0007641E">
            <w:pPr>
              <w:spacing w:line="324" w:lineRule="auto"/>
              <w:jc w:val="both"/>
              <w:rPr>
                <w:rFonts w:ascii="Times New Roman" w:hAnsi="Times New Roman" w:cs="Times New Roman"/>
                <w:sz w:val="20"/>
                <w:szCs w:val="20"/>
              </w:rPr>
            </w:pPr>
            <w:r w:rsidRPr="00FB2074">
              <w:rPr>
                <w:rFonts w:ascii="Times New Roman" w:hAnsi="Times New Roman" w:cs="Times New Roman"/>
                <w:sz w:val="20"/>
                <w:szCs w:val="20"/>
              </w:rPr>
              <w:t xml:space="preserve">The time to first acute hospital admission with an exacerbation of CKD or death due to CKD within </w:t>
            </w:r>
            <w:r w:rsidR="00B85A6D">
              <w:rPr>
                <w:rFonts w:ascii="Times New Roman" w:hAnsi="Times New Roman" w:cs="Times New Roman"/>
                <w:sz w:val="20"/>
                <w:szCs w:val="20"/>
              </w:rPr>
              <w:t>nine</w:t>
            </w:r>
            <w:r w:rsidRPr="00FB2074">
              <w:rPr>
                <w:rFonts w:ascii="Times New Roman" w:hAnsi="Times New Roman" w:cs="Times New Roman"/>
                <w:sz w:val="20"/>
                <w:szCs w:val="20"/>
              </w:rPr>
              <w:t xml:space="preserve"> months after randomisation </w:t>
            </w:r>
          </w:p>
        </w:tc>
      </w:tr>
      <w:tr w:rsidR="00F24FEA" w:rsidRPr="00FB2074" w14:paraId="2658C42A" w14:textId="77777777" w:rsidTr="00F42227">
        <w:trPr>
          <w:trHeight w:val="219"/>
        </w:trPr>
        <w:tc>
          <w:tcPr>
            <w:tcW w:w="1877" w:type="dxa"/>
          </w:tcPr>
          <w:p w14:paraId="7F757A8F" w14:textId="77777777" w:rsidR="00F24FEA" w:rsidRPr="00FB2074" w:rsidRDefault="00F24FEA" w:rsidP="0007641E">
            <w:pPr>
              <w:spacing w:line="324" w:lineRule="auto"/>
              <w:rPr>
                <w:rFonts w:ascii="Times New Roman" w:hAnsi="Times New Roman" w:cs="Times New Roman"/>
                <w:sz w:val="20"/>
                <w:szCs w:val="20"/>
              </w:rPr>
            </w:pPr>
            <w:r w:rsidRPr="00FB2074">
              <w:rPr>
                <w:rFonts w:ascii="Times New Roman" w:hAnsi="Times New Roman" w:cs="Times New Roman"/>
                <w:sz w:val="20"/>
                <w:szCs w:val="20"/>
              </w:rPr>
              <w:t>Health care utilisation</w:t>
            </w:r>
          </w:p>
        </w:tc>
        <w:tc>
          <w:tcPr>
            <w:tcW w:w="4503" w:type="dxa"/>
          </w:tcPr>
          <w:p w14:paraId="58EBCB2A" w14:textId="77777777" w:rsidR="00F24FEA" w:rsidRPr="00FB2074" w:rsidRDefault="00F24FEA" w:rsidP="006704FA">
            <w:pPr>
              <w:spacing w:line="324" w:lineRule="auto"/>
              <w:jc w:val="both"/>
              <w:rPr>
                <w:rFonts w:ascii="Times New Roman" w:hAnsi="Times New Roman" w:cs="Times New Roman"/>
                <w:sz w:val="20"/>
                <w:szCs w:val="20"/>
              </w:rPr>
            </w:pPr>
            <w:r w:rsidRPr="00FB2074">
              <w:rPr>
                <w:rFonts w:ascii="Times New Roman" w:hAnsi="Times New Roman" w:cs="Times New Roman"/>
                <w:sz w:val="20"/>
                <w:szCs w:val="20"/>
              </w:rPr>
              <w:t>The quantification or description of the use of services by persons for the purpose of preventing and curing health problems, promoting maintenance of health and well-being, or obtaining information about one's health status and prognosis.</w:t>
            </w:r>
          </w:p>
        </w:tc>
        <w:tc>
          <w:tcPr>
            <w:tcW w:w="8538" w:type="dxa"/>
          </w:tcPr>
          <w:p w14:paraId="68DDF6FA" w14:textId="77777777" w:rsidR="00F24FEA" w:rsidRPr="00FB2074" w:rsidRDefault="00F24FEA" w:rsidP="0007641E">
            <w:pPr>
              <w:spacing w:line="324" w:lineRule="auto"/>
              <w:rPr>
                <w:rFonts w:ascii="Times New Roman" w:hAnsi="Times New Roman" w:cs="Times New Roman"/>
                <w:sz w:val="20"/>
                <w:szCs w:val="20"/>
              </w:rPr>
            </w:pPr>
            <w:r w:rsidRPr="00FB2074">
              <w:rPr>
                <w:rFonts w:ascii="Times New Roman" w:hAnsi="Times New Roman" w:cs="Times New Roman"/>
                <w:sz w:val="20"/>
                <w:szCs w:val="20"/>
              </w:rPr>
              <w:t>Number of hospitalisations and emergency room visits of patients, primary (community hospital or clinics) and secondary care visits</w:t>
            </w:r>
          </w:p>
        </w:tc>
      </w:tr>
      <w:tr w:rsidR="00F24FEA" w:rsidRPr="00FB2074" w14:paraId="0CF25893" w14:textId="77777777" w:rsidTr="00F42227">
        <w:trPr>
          <w:trHeight w:val="219"/>
        </w:trPr>
        <w:tc>
          <w:tcPr>
            <w:tcW w:w="1877" w:type="dxa"/>
          </w:tcPr>
          <w:p w14:paraId="366A55F3" w14:textId="31A0C4C1" w:rsidR="00F24FEA" w:rsidRPr="00FB2074" w:rsidRDefault="00F24FEA" w:rsidP="0007641E">
            <w:pPr>
              <w:spacing w:line="324" w:lineRule="auto"/>
              <w:rPr>
                <w:rFonts w:ascii="Times New Roman" w:hAnsi="Times New Roman" w:cs="Times New Roman"/>
                <w:sz w:val="20"/>
                <w:szCs w:val="20"/>
              </w:rPr>
            </w:pPr>
            <w:r w:rsidRPr="00FB2074">
              <w:rPr>
                <w:rFonts w:ascii="Times New Roman" w:hAnsi="Times New Roman" w:cs="Times New Roman"/>
                <w:sz w:val="20"/>
                <w:szCs w:val="20"/>
              </w:rPr>
              <w:t>Cost-</w:t>
            </w:r>
            <w:r w:rsidR="008C632C">
              <w:rPr>
                <w:rFonts w:ascii="Times New Roman" w:hAnsi="Times New Roman" w:cs="Times New Roman" w:hint="eastAsia"/>
                <w:sz w:val="20"/>
                <w:szCs w:val="20"/>
              </w:rPr>
              <w:t>benefit</w:t>
            </w:r>
            <w:r w:rsidR="008C632C">
              <w:rPr>
                <w:rFonts w:ascii="Times New Roman" w:hAnsi="Times New Roman" w:cs="Times New Roman"/>
                <w:sz w:val="20"/>
                <w:szCs w:val="20"/>
              </w:rPr>
              <w:t xml:space="preserve"> analysis</w:t>
            </w:r>
          </w:p>
        </w:tc>
        <w:tc>
          <w:tcPr>
            <w:tcW w:w="4503" w:type="dxa"/>
          </w:tcPr>
          <w:p w14:paraId="28702B30" w14:textId="77777777" w:rsidR="00F24FEA" w:rsidRPr="00FB2074" w:rsidRDefault="00F24FEA" w:rsidP="006704FA">
            <w:pPr>
              <w:spacing w:line="324" w:lineRule="auto"/>
              <w:jc w:val="both"/>
              <w:rPr>
                <w:rFonts w:ascii="Times New Roman" w:hAnsi="Times New Roman" w:cs="Times New Roman"/>
                <w:sz w:val="20"/>
                <w:szCs w:val="20"/>
              </w:rPr>
            </w:pPr>
            <w:r w:rsidRPr="00FB2074">
              <w:rPr>
                <w:rFonts w:ascii="Times New Roman" w:hAnsi="Times New Roman" w:cs="Times New Roman"/>
                <w:sz w:val="20"/>
                <w:szCs w:val="20"/>
              </w:rPr>
              <w:t>The degree to which something is effective or productive in relation to its cost.</w:t>
            </w:r>
          </w:p>
        </w:tc>
        <w:tc>
          <w:tcPr>
            <w:tcW w:w="8538" w:type="dxa"/>
          </w:tcPr>
          <w:p w14:paraId="72359718" w14:textId="6AF98375" w:rsidR="00F24FEA" w:rsidRPr="00FB2074" w:rsidRDefault="000738B2" w:rsidP="0007641E">
            <w:pPr>
              <w:spacing w:line="324" w:lineRule="auto"/>
              <w:rPr>
                <w:rFonts w:ascii="Times New Roman" w:hAnsi="Times New Roman" w:cs="Times New Roman"/>
                <w:sz w:val="20"/>
                <w:szCs w:val="20"/>
              </w:rPr>
            </w:pPr>
            <w:r w:rsidRPr="00D75BB6">
              <w:rPr>
                <w:rFonts w:ascii="Times New Roman" w:hAnsi="Times New Roman" w:cs="Times New Roman"/>
                <w:sz w:val="20"/>
                <w:szCs w:val="20"/>
                <w:lang w:val="en-US"/>
              </w:rPr>
              <w:t>All costs delivering the interventions (e.g., materials used in the interventions)</w:t>
            </w:r>
            <w:r>
              <w:rPr>
                <w:rFonts w:ascii="Times New Roman" w:hAnsi="Times New Roman" w:cs="Times New Roman"/>
                <w:sz w:val="20"/>
                <w:szCs w:val="20"/>
                <w:lang w:val="en-US"/>
              </w:rPr>
              <w:t xml:space="preserve">; </w:t>
            </w:r>
            <w:r w:rsidRPr="00D75BB6">
              <w:rPr>
                <w:rFonts w:ascii="Times New Roman" w:hAnsi="Times New Roman" w:cs="Times New Roman"/>
                <w:sz w:val="20"/>
                <w:szCs w:val="20"/>
                <w:lang w:val="en-US"/>
              </w:rPr>
              <w:t>Medical cost (e.g., cost of treatment, hospitalization rates minored as monetary terms)</w:t>
            </w:r>
          </w:p>
        </w:tc>
      </w:tr>
    </w:tbl>
    <w:p w14:paraId="783A0647" w14:textId="3FE6B203" w:rsidR="00546B73" w:rsidRDefault="00F86AFA"/>
    <w:p w14:paraId="1F08072F" w14:textId="6BDA615B" w:rsidR="007B1424" w:rsidRDefault="007B1424">
      <w:pPr>
        <w:rPr>
          <w:rFonts w:ascii="Times New Roman" w:hAnsi="Times New Roman" w:cs="Times New Roman"/>
          <w:b/>
        </w:rPr>
      </w:pPr>
      <w:r w:rsidRPr="007B1424">
        <w:rPr>
          <w:rFonts w:ascii="Times New Roman" w:hAnsi="Times New Roman" w:cs="Times New Roman"/>
          <w:b/>
        </w:rPr>
        <w:lastRenderedPageBreak/>
        <w:t>References</w:t>
      </w:r>
    </w:p>
    <w:p w14:paraId="70925331" w14:textId="12287623" w:rsidR="005C6412" w:rsidRPr="005C6412" w:rsidRDefault="005C6412" w:rsidP="005C6412">
      <w:pPr>
        <w:pStyle w:val="ListParagraph"/>
        <w:numPr>
          <w:ilvl w:val="0"/>
          <w:numId w:val="2"/>
        </w:numPr>
        <w:spacing w:line="360" w:lineRule="auto"/>
        <w:rPr>
          <w:rFonts w:ascii="Times New Roman" w:hAnsi="Times New Roman" w:cs="Times New Roman"/>
          <w:sz w:val="20"/>
          <w:szCs w:val="20"/>
        </w:rPr>
      </w:pPr>
      <w:proofErr w:type="spellStart"/>
      <w:r w:rsidRPr="005C6412">
        <w:rPr>
          <w:rFonts w:ascii="Times New Roman" w:hAnsi="Times New Roman" w:cs="Times New Roman"/>
          <w:sz w:val="20"/>
          <w:szCs w:val="20"/>
        </w:rPr>
        <w:t>Lorig</w:t>
      </w:r>
      <w:proofErr w:type="spellEnd"/>
      <w:r w:rsidRPr="005C6412">
        <w:rPr>
          <w:rFonts w:ascii="Times New Roman" w:hAnsi="Times New Roman" w:cs="Times New Roman"/>
          <w:sz w:val="20"/>
          <w:szCs w:val="20"/>
        </w:rPr>
        <w:t xml:space="preserve"> KR, Holman H. Self-management education: History, definition, outcomes, and mechanisms. Ann </w:t>
      </w:r>
      <w:proofErr w:type="spellStart"/>
      <w:r w:rsidRPr="005C6412">
        <w:rPr>
          <w:rFonts w:ascii="Times New Roman" w:hAnsi="Times New Roman" w:cs="Times New Roman"/>
          <w:sz w:val="20"/>
          <w:szCs w:val="20"/>
        </w:rPr>
        <w:t>Behav</w:t>
      </w:r>
      <w:proofErr w:type="spellEnd"/>
      <w:r w:rsidRPr="005C6412">
        <w:rPr>
          <w:rFonts w:ascii="Times New Roman" w:hAnsi="Times New Roman" w:cs="Times New Roman"/>
          <w:sz w:val="20"/>
          <w:szCs w:val="20"/>
        </w:rPr>
        <w:t xml:space="preserve"> Med</w:t>
      </w:r>
      <w:r w:rsidR="00AB6198">
        <w:rPr>
          <w:rFonts w:ascii="Times New Roman" w:hAnsi="Times New Roman" w:cs="Times New Roman"/>
          <w:sz w:val="20"/>
          <w:szCs w:val="20"/>
        </w:rPr>
        <w:t>.</w:t>
      </w:r>
      <w:r w:rsidRPr="005C6412" w:rsidDel="00B12E93">
        <w:rPr>
          <w:rFonts w:ascii="Times New Roman" w:hAnsi="Times New Roman" w:cs="Times New Roman"/>
          <w:sz w:val="20"/>
          <w:szCs w:val="20"/>
        </w:rPr>
        <w:t xml:space="preserve"> </w:t>
      </w:r>
      <w:r w:rsidRPr="005C6412">
        <w:rPr>
          <w:rFonts w:ascii="Times New Roman" w:hAnsi="Times New Roman" w:cs="Times New Roman"/>
          <w:sz w:val="20"/>
          <w:szCs w:val="20"/>
        </w:rPr>
        <w:t xml:space="preserve">2003; 26:1-7.    </w:t>
      </w:r>
    </w:p>
    <w:p w14:paraId="388E7B68" w14:textId="5177ED16" w:rsidR="005C6412" w:rsidRPr="005C6412" w:rsidRDefault="005C6412" w:rsidP="005C6412">
      <w:pPr>
        <w:pStyle w:val="ListParagraph"/>
        <w:numPr>
          <w:ilvl w:val="0"/>
          <w:numId w:val="2"/>
        </w:numPr>
        <w:spacing w:line="360" w:lineRule="auto"/>
        <w:rPr>
          <w:rFonts w:ascii="Times New Roman" w:hAnsi="Times New Roman" w:cs="Times New Roman"/>
          <w:sz w:val="20"/>
          <w:szCs w:val="20"/>
        </w:rPr>
      </w:pPr>
      <w:r w:rsidRPr="005C6412">
        <w:rPr>
          <w:rFonts w:ascii="Times New Roman" w:hAnsi="Times New Roman" w:cs="Times New Roman"/>
          <w:sz w:val="20"/>
          <w:szCs w:val="20"/>
        </w:rPr>
        <w:t xml:space="preserve">Lin CC, Wu CC, Wu LM, Chen HM, Chang SC. Psychometric evaluation of a new instrument to measure disease self-management of the early stage chronic kidney disease patients. J </w:t>
      </w:r>
      <w:proofErr w:type="spellStart"/>
      <w:r w:rsidRPr="005C6412">
        <w:rPr>
          <w:rFonts w:ascii="Times New Roman" w:hAnsi="Times New Roman" w:cs="Times New Roman"/>
          <w:sz w:val="20"/>
          <w:szCs w:val="20"/>
        </w:rPr>
        <w:t>Clin</w:t>
      </w:r>
      <w:proofErr w:type="spellEnd"/>
      <w:r w:rsidRPr="005C6412">
        <w:rPr>
          <w:rFonts w:ascii="Times New Roman" w:hAnsi="Times New Roman" w:cs="Times New Roman"/>
          <w:sz w:val="20"/>
          <w:szCs w:val="20"/>
        </w:rPr>
        <w:t xml:space="preserve"> </w:t>
      </w:r>
      <w:proofErr w:type="spellStart"/>
      <w:r w:rsidRPr="005C6412">
        <w:rPr>
          <w:rFonts w:ascii="Times New Roman" w:hAnsi="Times New Roman" w:cs="Times New Roman"/>
          <w:sz w:val="20"/>
          <w:szCs w:val="20"/>
        </w:rPr>
        <w:t>Nurs</w:t>
      </w:r>
      <w:proofErr w:type="spellEnd"/>
      <w:r w:rsidRPr="005C6412">
        <w:rPr>
          <w:rFonts w:ascii="Times New Roman" w:hAnsi="Times New Roman" w:cs="Times New Roman"/>
          <w:sz w:val="20"/>
          <w:szCs w:val="20"/>
        </w:rPr>
        <w:t>. 2013;22:1073-9.</w:t>
      </w:r>
    </w:p>
    <w:p w14:paraId="4D212151" w14:textId="00CF5743" w:rsidR="005C6412" w:rsidRPr="005C6412" w:rsidRDefault="005C6412" w:rsidP="005C6412">
      <w:pPr>
        <w:pStyle w:val="ListParagraph"/>
        <w:numPr>
          <w:ilvl w:val="0"/>
          <w:numId w:val="2"/>
        </w:numPr>
        <w:spacing w:line="360" w:lineRule="auto"/>
        <w:rPr>
          <w:rFonts w:ascii="Times New Roman" w:hAnsi="Times New Roman" w:cs="Times New Roman"/>
          <w:sz w:val="20"/>
          <w:szCs w:val="20"/>
        </w:rPr>
      </w:pPr>
      <w:r w:rsidRPr="005C6412">
        <w:rPr>
          <w:rFonts w:ascii="Times New Roman" w:hAnsi="Times New Roman" w:cs="Times New Roman"/>
          <w:sz w:val="20"/>
          <w:szCs w:val="20"/>
        </w:rPr>
        <w:t xml:space="preserve">Lin CC, Tsai FM, Lin HS, Hwang SJ, Chen HC. Effects of a self-management program on patients with early-stage chronic kidney disease: A pilot study. </w:t>
      </w:r>
      <w:proofErr w:type="spellStart"/>
      <w:r w:rsidRPr="005C6412">
        <w:rPr>
          <w:rFonts w:ascii="Times New Roman" w:hAnsi="Times New Roman" w:cs="Times New Roman"/>
          <w:sz w:val="20"/>
          <w:szCs w:val="20"/>
        </w:rPr>
        <w:t>Appl</w:t>
      </w:r>
      <w:proofErr w:type="spellEnd"/>
      <w:r w:rsidRPr="005C6412">
        <w:rPr>
          <w:rFonts w:ascii="Times New Roman" w:hAnsi="Times New Roman" w:cs="Times New Roman"/>
          <w:sz w:val="20"/>
          <w:szCs w:val="20"/>
        </w:rPr>
        <w:t xml:space="preserve"> </w:t>
      </w:r>
      <w:proofErr w:type="spellStart"/>
      <w:r w:rsidRPr="005C6412">
        <w:rPr>
          <w:rFonts w:ascii="Times New Roman" w:hAnsi="Times New Roman" w:cs="Times New Roman"/>
          <w:sz w:val="20"/>
          <w:szCs w:val="20"/>
        </w:rPr>
        <w:t>Nurs</w:t>
      </w:r>
      <w:proofErr w:type="spellEnd"/>
      <w:r w:rsidRPr="005C6412">
        <w:rPr>
          <w:rFonts w:ascii="Times New Roman" w:hAnsi="Times New Roman" w:cs="Times New Roman"/>
          <w:sz w:val="20"/>
          <w:szCs w:val="20"/>
        </w:rPr>
        <w:t xml:space="preserve"> Res. 2013;26:151-6.</w:t>
      </w:r>
    </w:p>
    <w:p w14:paraId="33D5D0D4" w14:textId="49B9D0F5" w:rsidR="007B1424" w:rsidRPr="005C6412" w:rsidRDefault="005C6412" w:rsidP="005C6412">
      <w:pPr>
        <w:pStyle w:val="ListParagraph"/>
        <w:numPr>
          <w:ilvl w:val="0"/>
          <w:numId w:val="2"/>
        </w:numPr>
        <w:spacing w:line="360" w:lineRule="auto"/>
        <w:rPr>
          <w:rFonts w:ascii="Times New Roman" w:hAnsi="Times New Roman" w:cs="Times New Roman"/>
          <w:sz w:val="20"/>
          <w:szCs w:val="20"/>
        </w:rPr>
      </w:pPr>
      <w:r w:rsidRPr="005C6412">
        <w:rPr>
          <w:rFonts w:ascii="Times New Roman" w:hAnsi="Times New Roman" w:cs="Times New Roman"/>
          <w:sz w:val="20"/>
          <w:szCs w:val="20"/>
        </w:rPr>
        <w:t xml:space="preserve">Bandura A. Self-efficacy: Toward a unifying theory of </w:t>
      </w:r>
      <w:proofErr w:type="spellStart"/>
      <w:r w:rsidRPr="005C6412">
        <w:rPr>
          <w:rFonts w:ascii="Times New Roman" w:hAnsi="Times New Roman" w:cs="Times New Roman"/>
          <w:sz w:val="20"/>
          <w:szCs w:val="20"/>
        </w:rPr>
        <w:t>behavioral</w:t>
      </w:r>
      <w:proofErr w:type="spellEnd"/>
      <w:r w:rsidRPr="005C6412">
        <w:rPr>
          <w:rFonts w:ascii="Times New Roman" w:hAnsi="Times New Roman" w:cs="Times New Roman"/>
          <w:sz w:val="20"/>
          <w:szCs w:val="20"/>
        </w:rPr>
        <w:t xml:space="preserve"> change. Psychological Review. 1977; 84:191-215.</w:t>
      </w:r>
    </w:p>
    <w:p w14:paraId="3A420B1A" w14:textId="5E74CD51" w:rsidR="005C6412" w:rsidRPr="005C6412" w:rsidRDefault="005C6412" w:rsidP="005C6412">
      <w:pPr>
        <w:pStyle w:val="ListParagraph"/>
        <w:numPr>
          <w:ilvl w:val="0"/>
          <w:numId w:val="2"/>
        </w:numPr>
        <w:spacing w:line="360" w:lineRule="auto"/>
        <w:rPr>
          <w:rFonts w:ascii="Times New Roman" w:hAnsi="Times New Roman" w:cs="Times New Roman"/>
          <w:sz w:val="20"/>
          <w:szCs w:val="20"/>
        </w:rPr>
      </w:pPr>
      <w:r w:rsidRPr="005C6412">
        <w:rPr>
          <w:rFonts w:ascii="Times New Roman" w:hAnsi="Times New Roman" w:cs="Times New Roman"/>
          <w:sz w:val="20"/>
          <w:szCs w:val="20"/>
        </w:rPr>
        <w:t xml:space="preserve">Lin CC, Wu CC, Anderson RM, Chang CS, Chang SC, Hwang SJ, et al. The chronic kidney disease self-efficacy (CKD-SE) instrument: development and psychometric evaluation. </w:t>
      </w:r>
      <w:proofErr w:type="spellStart"/>
      <w:r w:rsidRPr="005C6412">
        <w:rPr>
          <w:rFonts w:ascii="Times New Roman" w:hAnsi="Times New Roman" w:cs="Times New Roman"/>
          <w:sz w:val="20"/>
          <w:szCs w:val="20"/>
        </w:rPr>
        <w:t>Nephrol</w:t>
      </w:r>
      <w:proofErr w:type="spellEnd"/>
      <w:r w:rsidRPr="005C6412">
        <w:rPr>
          <w:rFonts w:ascii="Times New Roman" w:hAnsi="Times New Roman" w:cs="Times New Roman"/>
          <w:sz w:val="20"/>
          <w:szCs w:val="20"/>
        </w:rPr>
        <w:t xml:space="preserve"> Dial </w:t>
      </w:r>
      <w:proofErr w:type="spellStart"/>
      <w:r w:rsidRPr="005C6412">
        <w:rPr>
          <w:rFonts w:ascii="Times New Roman" w:hAnsi="Times New Roman" w:cs="Times New Roman"/>
          <w:sz w:val="20"/>
          <w:szCs w:val="20"/>
        </w:rPr>
        <w:t>Transpl</w:t>
      </w:r>
      <w:proofErr w:type="spellEnd"/>
      <w:r w:rsidRPr="005C6412">
        <w:rPr>
          <w:rFonts w:ascii="Times New Roman" w:hAnsi="Times New Roman" w:cs="Times New Roman"/>
          <w:sz w:val="20"/>
          <w:szCs w:val="20"/>
        </w:rPr>
        <w:t>. 2012;27:3828-34.</w:t>
      </w:r>
    </w:p>
    <w:p w14:paraId="52F2FB7C" w14:textId="41F5822E" w:rsidR="005C6412" w:rsidRPr="005C6412" w:rsidRDefault="005C6412" w:rsidP="005C6412">
      <w:pPr>
        <w:pStyle w:val="ListParagraph"/>
        <w:numPr>
          <w:ilvl w:val="0"/>
          <w:numId w:val="2"/>
        </w:numPr>
        <w:spacing w:line="360" w:lineRule="auto"/>
        <w:rPr>
          <w:rFonts w:ascii="Times New Roman" w:hAnsi="Times New Roman" w:cs="Times New Roman"/>
          <w:sz w:val="20"/>
          <w:szCs w:val="20"/>
        </w:rPr>
      </w:pPr>
      <w:r w:rsidRPr="005C6412">
        <w:rPr>
          <w:rFonts w:ascii="Times New Roman" w:hAnsi="Times New Roman" w:cs="Times New Roman"/>
          <w:sz w:val="20"/>
          <w:szCs w:val="20"/>
        </w:rPr>
        <w:t>Broadbent E, Petrie KJ, Main J, Weinman J. The Brief Illness Perception Questionnaire. Journal of Psychosomatic Research. 2006;60:631-7.</w:t>
      </w:r>
    </w:p>
    <w:p w14:paraId="4EA69651" w14:textId="665660E1" w:rsidR="005C6412" w:rsidRPr="005C6412" w:rsidRDefault="005C6412" w:rsidP="005C6412">
      <w:pPr>
        <w:pStyle w:val="ListParagraph"/>
        <w:numPr>
          <w:ilvl w:val="0"/>
          <w:numId w:val="2"/>
        </w:numPr>
        <w:spacing w:line="360" w:lineRule="auto"/>
        <w:rPr>
          <w:rFonts w:ascii="Times New Roman" w:hAnsi="Times New Roman" w:cs="Times New Roman"/>
          <w:sz w:val="20"/>
          <w:szCs w:val="20"/>
        </w:rPr>
      </w:pPr>
      <w:r w:rsidRPr="00AB6198">
        <w:rPr>
          <w:rFonts w:ascii="Times New Roman" w:hAnsi="Times New Roman" w:cs="Times New Roman"/>
          <w:sz w:val="20"/>
          <w:szCs w:val="20"/>
          <w:lang w:val="nl-NL"/>
        </w:rPr>
        <w:t xml:space="preserve">Broadbent E, Wilkes C, Koschwanez H, Weinman J, Norton S, Petrie KJ. </w:t>
      </w:r>
      <w:r w:rsidRPr="005C6412">
        <w:rPr>
          <w:rFonts w:ascii="Times New Roman" w:hAnsi="Times New Roman" w:cs="Times New Roman"/>
          <w:sz w:val="20"/>
          <w:szCs w:val="20"/>
        </w:rPr>
        <w:t xml:space="preserve">A systematic review and meta-analysis of the Brief Illness Perception Questionnaire. </w:t>
      </w:r>
      <w:proofErr w:type="spellStart"/>
      <w:r w:rsidRPr="005C6412">
        <w:rPr>
          <w:rFonts w:ascii="Times New Roman" w:hAnsi="Times New Roman" w:cs="Times New Roman"/>
          <w:sz w:val="20"/>
          <w:szCs w:val="20"/>
        </w:rPr>
        <w:t>Psychol</w:t>
      </w:r>
      <w:proofErr w:type="spellEnd"/>
      <w:r w:rsidRPr="005C6412">
        <w:rPr>
          <w:rFonts w:ascii="Times New Roman" w:hAnsi="Times New Roman" w:cs="Times New Roman"/>
          <w:sz w:val="20"/>
          <w:szCs w:val="20"/>
        </w:rPr>
        <w:t xml:space="preserve"> Health. 2015;30:1361-85.</w:t>
      </w:r>
    </w:p>
    <w:p w14:paraId="162013D1" w14:textId="2F447A3E" w:rsidR="005C6412" w:rsidRPr="005C6412" w:rsidRDefault="005C6412" w:rsidP="005C6412">
      <w:pPr>
        <w:pStyle w:val="ListParagraph"/>
        <w:numPr>
          <w:ilvl w:val="0"/>
          <w:numId w:val="2"/>
        </w:numPr>
        <w:spacing w:line="360" w:lineRule="auto"/>
        <w:rPr>
          <w:rFonts w:ascii="Times New Roman" w:hAnsi="Times New Roman" w:cs="Times New Roman"/>
          <w:sz w:val="20"/>
          <w:szCs w:val="20"/>
        </w:rPr>
      </w:pPr>
      <w:r w:rsidRPr="005C6412">
        <w:rPr>
          <w:rFonts w:ascii="Times New Roman" w:hAnsi="Times New Roman" w:cs="Times New Roman"/>
          <w:sz w:val="20"/>
          <w:szCs w:val="20"/>
        </w:rPr>
        <w:t xml:space="preserve">The Who Group. The World Health Organization quality of life assessment (WHOQOL): Position paper from the World Health Organization. </w:t>
      </w:r>
      <w:proofErr w:type="spellStart"/>
      <w:r w:rsidRPr="005C6412">
        <w:rPr>
          <w:rFonts w:ascii="Times New Roman" w:hAnsi="Times New Roman" w:cs="Times New Roman"/>
          <w:sz w:val="20"/>
          <w:szCs w:val="20"/>
        </w:rPr>
        <w:t>Soc</w:t>
      </w:r>
      <w:proofErr w:type="spellEnd"/>
      <w:r w:rsidRPr="005C6412">
        <w:rPr>
          <w:rFonts w:ascii="Times New Roman" w:hAnsi="Times New Roman" w:cs="Times New Roman"/>
          <w:sz w:val="20"/>
          <w:szCs w:val="20"/>
        </w:rPr>
        <w:t xml:space="preserve"> Sci Med. 1995;41: 1403-9</w:t>
      </w:r>
    </w:p>
    <w:p w14:paraId="67E18C32" w14:textId="1ABAF0F7" w:rsidR="005C6412" w:rsidRPr="005C6412" w:rsidRDefault="005C6412" w:rsidP="005C6412">
      <w:pPr>
        <w:pStyle w:val="ListParagraph"/>
        <w:numPr>
          <w:ilvl w:val="0"/>
          <w:numId w:val="2"/>
        </w:numPr>
        <w:spacing w:line="360" w:lineRule="auto"/>
        <w:rPr>
          <w:rFonts w:ascii="Times New Roman" w:hAnsi="Times New Roman" w:cs="Times New Roman"/>
          <w:sz w:val="20"/>
          <w:szCs w:val="20"/>
        </w:rPr>
      </w:pPr>
      <w:proofErr w:type="spellStart"/>
      <w:r w:rsidRPr="005C6412">
        <w:rPr>
          <w:rFonts w:ascii="Times New Roman" w:hAnsi="Times New Roman" w:cs="Times New Roman"/>
          <w:sz w:val="20"/>
          <w:szCs w:val="20"/>
        </w:rPr>
        <w:t>Gorodetskaya</w:t>
      </w:r>
      <w:proofErr w:type="spellEnd"/>
      <w:r w:rsidRPr="005C6412">
        <w:rPr>
          <w:rFonts w:ascii="Times New Roman" w:hAnsi="Times New Roman" w:cs="Times New Roman"/>
          <w:sz w:val="20"/>
          <w:szCs w:val="20"/>
        </w:rPr>
        <w:t xml:space="preserve"> I, </w:t>
      </w:r>
      <w:proofErr w:type="spellStart"/>
      <w:r w:rsidRPr="005C6412">
        <w:rPr>
          <w:rFonts w:ascii="Times New Roman" w:hAnsi="Times New Roman" w:cs="Times New Roman"/>
          <w:sz w:val="20"/>
          <w:szCs w:val="20"/>
        </w:rPr>
        <w:t>Zenios</w:t>
      </w:r>
      <w:proofErr w:type="spellEnd"/>
      <w:r w:rsidRPr="005C6412">
        <w:rPr>
          <w:rFonts w:ascii="Times New Roman" w:hAnsi="Times New Roman" w:cs="Times New Roman"/>
          <w:sz w:val="20"/>
          <w:szCs w:val="20"/>
        </w:rPr>
        <w:t xml:space="preserve"> S, McCulloch CE, Bostrom A, Hsu CY, Bindman AB, et al. Health-related quality of life and estimates of utility in chronic kidney disease. Kidney Int. 2005;68:2801-8.</w:t>
      </w:r>
    </w:p>
    <w:p w14:paraId="52CC5426" w14:textId="37C2CFB1" w:rsidR="005C6412" w:rsidRPr="005C6412" w:rsidRDefault="005C6412" w:rsidP="005C6412">
      <w:pPr>
        <w:pStyle w:val="ListParagraph"/>
        <w:numPr>
          <w:ilvl w:val="0"/>
          <w:numId w:val="2"/>
        </w:numPr>
        <w:spacing w:line="360" w:lineRule="auto"/>
        <w:rPr>
          <w:rFonts w:ascii="Times New Roman" w:hAnsi="Times New Roman" w:cs="Times New Roman"/>
          <w:sz w:val="20"/>
          <w:szCs w:val="20"/>
        </w:rPr>
      </w:pPr>
      <w:r w:rsidRPr="005C6412">
        <w:rPr>
          <w:rFonts w:ascii="Times New Roman" w:hAnsi="Times New Roman" w:cs="Times New Roman"/>
          <w:sz w:val="20"/>
          <w:szCs w:val="20"/>
        </w:rPr>
        <w:t xml:space="preserve">Cohen DE, Lee A, </w:t>
      </w:r>
      <w:proofErr w:type="spellStart"/>
      <w:r w:rsidRPr="005C6412">
        <w:rPr>
          <w:rFonts w:ascii="Times New Roman" w:hAnsi="Times New Roman" w:cs="Times New Roman"/>
          <w:sz w:val="20"/>
          <w:szCs w:val="20"/>
        </w:rPr>
        <w:t>Sibbel</w:t>
      </w:r>
      <w:proofErr w:type="spellEnd"/>
      <w:r w:rsidRPr="005C6412">
        <w:rPr>
          <w:rFonts w:ascii="Times New Roman" w:hAnsi="Times New Roman" w:cs="Times New Roman"/>
          <w:sz w:val="20"/>
          <w:szCs w:val="20"/>
        </w:rPr>
        <w:t xml:space="preserve"> S, Benner D, </w:t>
      </w:r>
      <w:proofErr w:type="spellStart"/>
      <w:r w:rsidRPr="005C6412">
        <w:rPr>
          <w:rFonts w:ascii="Times New Roman" w:hAnsi="Times New Roman" w:cs="Times New Roman"/>
          <w:sz w:val="20"/>
          <w:szCs w:val="20"/>
        </w:rPr>
        <w:t>Brunelli</w:t>
      </w:r>
      <w:proofErr w:type="spellEnd"/>
      <w:r w:rsidRPr="005C6412">
        <w:rPr>
          <w:rFonts w:ascii="Times New Roman" w:hAnsi="Times New Roman" w:cs="Times New Roman"/>
          <w:sz w:val="20"/>
          <w:szCs w:val="20"/>
        </w:rPr>
        <w:t xml:space="preserve"> SM, </w:t>
      </w:r>
      <w:proofErr w:type="spellStart"/>
      <w:r w:rsidRPr="005C6412">
        <w:rPr>
          <w:rFonts w:ascii="Times New Roman" w:hAnsi="Times New Roman" w:cs="Times New Roman"/>
          <w:sz w:val="20"/>
          <w:szCs w:val="20"/>
        </w:rPr>
        <w:t>Tentori</w:t>
      </w:r>
      <w:proofErr w:type="spellEnd"/>
      <w:r w:rsidRPr="005C6412">
        <w:rPr>
          <w:rFonts w:ascii="Times New Roman" w:hAnsi="Times New Roman" w:cs="Times New Roman"/>
          <w:sz w:val="20"/>
          <w:szCs w:val="20"/>
        </w:rPr>
        <w:t xml:space="preserve"> F. Use of the KDQOL-36 for assessment of health-related quality of life among dialysis patients in the United States. </w:t>
      </w:r>
      <w:proofErr w:type="spellStart"/>
      <w:r w:rsidRPr="005C6412">
        <w:rPr>
          <w:rFonts w:ascii="Times New Roman" w:hAnsi="Times New Roman" w:cs="Times New Roman"/>
          <w:sz w:val="20"/>
          <w:szCs w:val="20"/>
        </w:rPr>
        <w:t>Bmc</w:t>
      </w:r>
      <w:proofErr w:type="spellEnd"/>
      <w:r w:rsidRPr="005C6412">
        <w:rPr>
          <w:rFonts w:ascii="Times New Roman" w:hAnsi="Times New Roman" w:cs="Times New Roman"/>
          <w:sz w:val="20"/>
          <w:szCs w:val="20"/>
        </w:rPr>
        <w:t xml:space="preserve"> </w:t>
      </w:r>
      <w:proofErr w:type="spellStart"/>
      <w:r w:rsidRPr="005C6412">
        <w:rPr>
          <w:rFonts w:ascii="Times New Roman" w:hAnsi="Times New Roman" w:cs="Times New Roman"/>
          <w:sz w:val="20"/>
          <w:szCs w:val="20"/>
        </w:rPr>
        <w:t>Nephrol</w:t>
      </w:r>
      <w:proofErr w:type="spellEnd"/>
      <w:r w:rsidRPr="005C6412">
        <w:rPr>
          <w:rFonts w:ascii="Times New Roman" w:hAnsi="Times New Roman" w:cs="Times New Roman"/>
          <w:sz w:val="20"/>
          <w:szCs w:val="20"/>
        </w:rPr>
        <w:t>. 2019;20:112</w:t>
      </w:r>
    </w:p>
    <w:p w14:paraId="03C5048F" w14:textId="2FDF7629" w:rsidR="005C6412" w:rsidRPr="005C6412" w:rsidRDefault="005C6412" w:rsidP="005C6412">
      <w:pPr>
        <w:pStyle w:val="ListParagraph"/>
        <w:numPr>
          <w:ilvl w:val="0"/>
          <w:numId w:val="2"/>
        </w:numPr>
        <w:spacing w:line="360" w:lineRule="auto"/>
        <w:rPr>
          <w:rFonts w:ascii="Times New Roman" w:hAnsi="Times New Roman" w:cs="Times New Roman"/>
          <w:sz w:val="20"/>
          <w:szCs w:val="20"/>
        </w:rPr>
      </w:pPr>
      <w:r w:rsidRPr="005C6412">
        <w:rPr>
          <w:rFonts w:ascii="Times New Roman" w:hAnsi="Times New Roman" w:cs="Times New Roman"/>
          <w:sz w:val="20"/>
          <w:szCs w:val="20"/>
        </w:rPr>
        <w:t xml:space="preserve">Chow SK, Tam BM. Is the kidney disease quality of life-36 (KDQOL-36) a valid instrument for Chinese dialysis patients? </w:t>
      </w:r>
      <w:proofErr w:type="spellStart"/>
      <w:r w:rsidRPr="005C6412">
        <w:rPr>
          <w:rFonts w:ascii="Times New Roman" w:hAnsi="Times New Roman" w:cs="Times New Roman"/>
          <w:sz w:val="20"/>
          <w:szCs w:val="20"/>
        </w:rPr>
        <w:t>Bmc</w:t>
      </w:r>
      <w:proofErr w:type="spellEnd"/>
      <w:r w:rsidRPr="005C6412">
        <w:rPr>
          <w:rFonts w:ascii="Times New Roman" w:hAnsi="Times New Roman" w:cs="Times New Roman"/>
          <w:sz w:val="20"/>
          <w:szCs w:val="20"/>
        </w:rPr>
        <w:t xml:space="preserve"> </w:t>
      </w:r>
      <w:proofErr w:type="spellStart"/>
      <w:r w:rsidRPr="005C6412">
        <w:rPr>
          <w:rFonts w:ascii="Times New Roman" w:hAnsi="Times New Roman" w:cs="Times New Roman"/>
          <w:sz w:val="20"/>
          <w:szCs w:val="20"/>
        </w:rPr>
        <w:t>Nephrol</w:t>
      </w:r>
      <w:proofErr w:type="spellEnd"/>
      <w:r w:rsidRPr="005C6412">
        <w:rPr>
          <w:rFonts w:ascii="Times New Roman" w:hAnsi="Times New Roman" w:cs="Times New Roman"/>
          <w:sz w:val="20"/>
          <w:szCs w:val="20"/>
        </w:rPr>
        <w:t>. 2014;15:199.</w:t>
      </w:r>
    </w:p>
    <w:p w14:paraId="384C91C1" w14:textId="06BF8651" w:rsidR="005C6412" w:rsidRPr="005C6412" w:rsidRDefault="005C6412" w:rsidP="005C6412">
      <w:pPr>
        <w:pStyle w:val="ListParagraph"/>
        <w:numPr>
          <w:ilvl w:val="0"/>
          <w:numId w:val="2"/>
        </w:numPr>
        <w:spacing w:line="360" w:lineRule="auto"/>
        <w:rPr>
          <w:rFonts w:ascii="Times New Roman" w:hAnsi="Times New Roman" w:cs="Times New Roman"/>
          <w:sz w:val="20"/>
          <w:szCs w:val="20"/>
        </w:rPr>
      </w:pPr>
      <w:proofErr w:type="spellStart"/>
      <w:r w:rsidRPr="005C6412">
        <w:rPr>
          <w:rFonts w:ascii="Times New Roman" w:hAnsi="Times New Roman" w:cs="Times New Roman"/>
          <w:sz w:val="20"/>
          <w:szCs w:val="20"/>
        </w:rPr>
        <w:t>Zigmond</w:t>
      </w:r>
      <w:proofErr w:type="spellEnd"/>
      <w:r w:rsidRPr="005C6412">
        <w:rPr>
          <w:rFonts w:ascii="Times New Roman" w:hAnsi="Times New Roman" w:cs="Times New Roman"/>
          <w:sz w:val="20"/>
          <w:szCs w:val="20"/>
        </w:rPr>
        <w:t xml:space="preserve"> AS, Snaith RP. The hospital anxiety and depression scale. Acta </w:t>
      </w:r>
      <w:proofErr w:type="spellStart"/>
      <w:r w:rsidRPr="005C6412">
        <w:rPr>
          <w:rFonts w:ascii="Times New Roman" w:hAnsi="Times New Roman" w:cs="Times New Roman"/>
          <w:sz w:val="20"/>
          <w:szCs w:val="20"/>
        </w:rPr>
        <w:t>Psychiatr</w:t>
      </w:r>
      <w:proofErr w:type="spellEnd"/>
      <w:r w:rsidRPr="005C6412">
        <w:rPr>
          <w:rFonts w:ascii="Times New Roman" w:hAnsi="Times New Roman" w:cs="Times New Roman"/>
          <w:sz w:val="20"/>
          <w:szCs w:val="20"/>
        </w:rPr>
        <w:t xml:space="preserve"> Scand. 1983;67:361-70.</w:t>
      </w:r>
    </w:p>
    <w:p w14:paraId="7AFF61A8" w14:textId="77777777" w:rsidR="005C6412" w:rsidRPr="005C6412" w:rsidRDefault="005C6412" w:rsidP="005C6412">
      <w:pPr>
        <w:rPr>
          <w:rFonts w:ascii="Times New Roman" w:hAnsi="Times New Roman" w:cs="Times New Roman"/>
          <w:b/>
          <w:sz w:val="20"/>
          <w:szCs w:val="20"/>
        </w:rPr>
      </w:pPr>
    </w:p>
    <w:sectPr w:rsidR="005C6412" w:rsidRPr="005C6412" w:rsidSect="00081B3C">
      <w:pgSz w:w="16838" w:h="11906" w:orient="landscape"/>
      <w:pgMar w:top="1440" w:right="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EE2D47"/>
    <w:multiLevelType w:val="hybridMultilevel"/>
    <w:tmpl w:val="556447E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55D64574"/>
    <w:multiLevelType w:val="hybridMultilevel"/>
    <w:tmpl w:val="3CC231BA"/>
    <w:lvl w:ilvl="0" w:tplc="0413000F">
      <w:start w:val="1"/>
      <w:numFmt w:val="decimal"/>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hideSpellingErrors/>
  <w:hideGrammaticalErrors/>
  <w:proofState w:spelling="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Y3MjQ0NzEztbQ0sDBU0lEKTi0uzszPAymwrAUA8NU24iwAAAA="/>
  </w:docVars>
  <w:rsids>
    <w:rsidRoot w:val="000F2A3F"/>
    <w:rsid w:val="00006F39"/>
    <w:rsid w:val="0000747D"/>
    <w:rsid w:val="00024C98"/>
    <w:rsid w:val="000738B2"/>
    <w:rsid w:val="00073F11"/>
    <w:rsid w:val="0007641E"/>
    <w:rsid w:val="000B44E5"/>
    <w:rsid w:val="000D0B94"/>
    <w:rsid w:val="000F2A3F"/>
    <w:rsid w:val="00113D1D"/>
    <w:rsid w:val="001140F9"/>
    <w:rsid w:val="00137E21"/>
    <w:rsid w:val="00197A76"/>
    <w:rsid w:val="001B4DFF"/>
    <w:rsid w:val="001C175E"/>
    <w:rsid w:val="001C1C76"/>
    <w:rsid w:val="001D3CCF"/>
    <w:rsid w:val="0020574C"/>
    <w:rsid w:val="00241347"/>
    <w:rsid w:val="002A6245"/>
    <w:rsid w:val="002B1996"/>
    <w:rsid w:val="002D3ACA"/>
    <w:rsid w:val="002E5BF7"/>
    <w:rsid w:val="00310985"/>
    <w:rsid w:val="0034781A"/>
    <w:rsid w:val="003811AF"/>
    <w:rsid w:val="003C5568"/>
    <w:rsid w:val="003C79B5"/>
    <w:rsid w:val="00440E72"/>
    <w:rsid w:val="00445D25"/>
    <w:rsid w:val="0046002C"/>
    <w:rsid w:val="004610BF"/>
    <w:rsid w:val="004B6F32"/>
    <w:rsid w:val="004E7393"/>
    <w:rsid w:val="004F0327"/>
    <w:rsid w:val="00506E58"/>
    <w:rsid w:val="0051650E"/>
    <w:rsid w:val="00537991"/>
    <w:rsid w:val="00537E70"/>
    <w:rsid w:val="0054319A"/>
    <w:rsid w:val="005573FD"/>
    <w:rsid w:val="0057429F"/>
    <w:rsid w:val="00584BF7"/>
    <w:rsid w:val="005A5744"/>
    <w:rsid w:val="005C6412"/>
    <w:rsid w:val="00656B69"/>
    <w:rsid w:val="006704FA"/>
    <w:rsid w:val="006B41CC"/>
    <w:rsid w:val="006B4414"/>
    <w:rsid w:val="006C7E93"/>
    <w:rsid w:val="006F5223"/>
    <w:rsid w:val="0072730C"/>
    <w:rsid w:val="007811D9"/>
    <w:rsid w:val="00787FCD"/>
    <w:rsid w:val="007B1424"/>
    <w:rsid w:val="007B36A0"/>
    <w:rsid w:val="007D04A6"/>
    <w:rsid w:val="007E32E7"/>
    <w:rsid w:val="00835BA7"/>
    <w:rsid w:val="00872762"/>
    <w:rsid w:val="00885E40"/>
    <w:rsid w:val="008C632C"/>
    <w:rsid w:val="009718EB"/>
    <w:rsid w:val="009C6FE1"/>
    <w:rsid w:val="009F2597"/>
    <w:rsid w:val="00A13F00"/>
    <w:rsid w:val="00A14B2F"/>
    <w:rsid w:val="00A478EF"/>
    <w:rsid w:val="00A75386"/>
    <w:rsid w:val="00A95591"/>
    <w:rsid w:val="00AA7F2E"/>
    <w:rsid w:val="00AB6198"/>
    <w:rsid w:val="00AC02C4"/>
    <w:rsid w:val="00AD4075"/>
    <w:rsid w:val="00AF55B6"/>
    <w:rsid w:val="00B021C0"/>
    <w:rsid w:val="00B11B01"/>
    <w:rsid w:val="00B17AFB"/>
    <w:rsid w:val="00B36196"/>
    <w:rsid w:val="00B51A74"/>
    <w:rsid w:val="00B77528"/>
    <w:rsid w:val="00B85A6D"/>
    <w:rsid w:val="00BC4002"/>
    <w:rsid w:val="00BD0832"/>
    <w:rsid w:val="00BF3535"/>
    <w:rsid w:val="00C21C0D"/>
    <w:rsid w:val="00C551E7"/>
    <w:rsid w:val="00C62F1A"/>
    <w:rsid w:val="00C86F75"/>
    <w:rsid w:val="00CC0F79"/>
    <w:rsid w:val="00CE1093"/>
    <w:rsid w:val="00D7066F"/>
    <w:rsid w:val="00D70F06"/>
    <w:rsid w:val="00D92A1E"/>
    <w:rsid w:val="00DB5BE8"/>
    <w:rsid w:val="00E35CF6"/>
    <w:rsid w:val="00E455CA"/>
    <w:rsid w:val="00E90119"/>
    <w:rsid w:val="00EB1F5B"/>
    <w:rsid w:val="00EB5339"/>
    <w:rsid w:val="00EC3328"/>
    <w:rsid w:val="00F24FEA"/>
    <w:rsid w:val="00F31717"/>
    <w:rsid w:val="00F42227"/>
    <w:rsid w:val="00F53F5B"/>
    <w:rsid w:val="00F67704"/>
    <w:rsid w:val="00F75C9E"/>
    <w:rsid w:val="00F86AFA"/>
    <w:rsid w:val="00FA58AB"/>
    <w:rsid w:val="00FB2074"/>
    <w:rsid w:val="00FF3FB3"/>
    <w:rsid w:val="00FF7A0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85305"/>
  <w15:chartTrackingRefBased/>
  <w15:docId w15:val="{F59BDDA3-5A7A-4144-9583-00708A4B4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24FEA"/>
  </w:style>
  <w:style w:type="paragraph" w:styleId="Heading3">
    <w:name w:val="heading 3"/>
    <w:basedOn w:val="Normal"/>
    <w:link w:val="Heading3Char"/>
    <w:uiPriority w:val="9"/>
    <w:qFormat/>
    <w:rsid w:val="00EB1F5B"/>
    <w:pPr>
      <w:spacing w:before="100" w:beforeAutospacing="1" w:after="100" w:afterAutospacing="1" w:line="240" w:lineRule="auto"/>
      <w:outlineLvl w:val="2"/>
    </w:pPr>
    <w:rPr>
      <w:rFonts w:ascii="Times New Roman" w:eastAsia="Times New Roman" w:hAnsi="Times New Roman" w:cs="Times New Roman"/>
      <w:b/>
      <w:bCs/>
      <w:sz w:val="27"/>
      <w:szCs w:val="27"/>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24F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EB1F5B"/>
    <w:rPr>
      <w:rFonts w:ascii="Times New Roman" w:eastAsia="Times New Roman" w:hAnsi="Times New Roman" w:cs="Times New Roman"/>
      <w:b/>
      <w:bCs/>
      <w:sz w:val="27"/>
      <w:szCs w:val="27"/>
      <w:lang w:val="nl-NL"/>
    </w:rPr>
  </w:style>
  <w:style w:type="character" w:styleId="Hyperlink">
    <w:name w:val="Hyperlink"/>
    <w:basedOn w:val="DefaultParagraphFont"/>
    <w:uiPriority w:val="99"/>
    <w:semiHidden/>
    <w:unhideWhenUsed/>
    <w:rsid w:val="00EB1F5B"/>
    <w:rPr>
      <w:color w:val="0000FF"/>
      <w:u w:val="single"/>
    </w:rPr>
  </w:style>
  <w:style w:type="character" w:customStyle="1" w:styleId="s3uucc">
    <w:name w:val="s3uucc"/>
    <w:basedOn w:val="DefaultParagraphFont"/>
    <w:rsid w:val="00EB1F5B"/>
  </w:style>
  <w:style w:type="paragraph" w:styleId="ListParagraph">
    <w:name w:val="List Paragraph"/>
    <w:basedOn w:val="Normal"/>
    <w:uiPriority w:val="34"/>
    <w:qFormat/>
    <w:rsid w:val="005C6412"/>
    <w:pPr>
      <w:ind w:left="720"/>
      <w:contextualSpacing/>
    </w:pPr>
  </w:style>
  <w:style w:type="paragraph" w:customStyle="1" w:styleId="EndNoteBibliography">
    <w:name w:val="EndNote Bibliography"/>
    <w:basedOn w:val="Normal"/>
    <w:link w:val="EndNoteBibliographyChar"/>
    <w:qFormat/>
    <w:rsid w:val="005C6412"/>
    <w:pPr>
      <w:spacing w:line="240" w:lineRule="auto"/>
    </w:pPr>
    <w:rPr>
      <w:rFonts w:ascii="Calibri" w:hAnsi="Calibri" w:cs="Calibri"/>
    </w:rPr>
  </w:style>
  <w:style w:type="character" w:customStyle="1" w:styleId="EndNoteBibliographyChar">
    <w:name w:val="EndNote Bibliography Char"/>
    <w:basedOn w:val="DefaultParagraphFont"/>
    <w:link w:val="EndNoteBibliography"/>
    <w:qFormat/>
    <w:rsid w:val="005C6412"/>
    <w:rPr>
      <w:rFonts w:ascii="Calibri" w:hAnsi="Calibri" w:cs="Calibri"/>
    </w:rPr>
  </w:style>
  <w:style w:type="character" w:styleId="Emphasis">
    <w:name w:val="Emphasis"/>
    <w:basedOn w:val="DefaultParagraphFont"/>
    <w:uiPriority w:val="20"/>
    <w:qFormat/>
    <w:rsid w:val="005C6412"/>
    <w:rPr>
      <w:i/>
      <w:iCs/>
    </w:rPr>
  </w:style>
  <w:style w:type="character" w:styleId="Strong">
    <w:name w:val="Strong"/>
    <w:basedOn w:val="DefaultParagraphFont"/>
    <w:uiPriority w:val="22"/>
    <w:qFormat/>
    <w:rsid w:val="005C64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729065">
      <w:bodyDiv w:val="1"/>
      <w:marLeft w:val="0"/>
      <w:marRight w:val="0"/>
      <w:marTop w:val="0"/>
      <w:marBottom w:val="0"/>
      <w:divBdr>
        <w:top w:val="none" w:sz="0" w:space="0" w:color="auto"/>
        <w:left w:val="none" w:sz="0" w:space="0" w:color="auto"/>
        <w:bottom w:val="none" w:sz="0" w:space="0" w:color="auto"/>
        <w:right w:val="none" w:sz="0" w:space="0" w:color="auto"/>
      </w:divBdr>
    </w:div>
    <w:div w:id="160975047">
      <w:bodyDiv w:val="1"/>
      <w:marLeft w:val="0"/>
      <w:marRight w:val="0"/>
      <w:marTop w:val="0"/>
      <w:marBottom w:val="0"/>
      <w:divBdr>
        <w:top w:val="none" w:sz="0" w:space="0" w:color="auto"/>
        <w:left w:val="none" w:sz="0" w:space="0" w:color="auto"/>
        <w:bottom w:val="none" w:sz="0" w:space="0" w:color="auto"/>
        <w:right w:val="none" w:sz="0" w:space="0" w:color="auto"/>
      </w:divBdr>
      <w:divsChild>
        <w:div w:id="461460318">
          <w:marLeft w:val="0"/>
          <w:marRight w:val="0"/>
          <w:marTop w:val="0"/>
          <w:marBottom w:val="0"/>
          <w:divBdr>
            <w:top w:val="none" w:sz="0" w:space="0" w:color="auto"/>
            <w:left w:val="none" w:sz="0" w:space="0" w:color="auto"/>
            <w:bottom w:val="none" w:sz="0" w:space="0" w:color="auto"/>
            <w:right w:val="none" w:sz="0" w:space="0" w:color="auto"/>
          </w:divBdr>
        </w:div>
        <w:div w:id="17419756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Depression_(moo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wikipedia.org/wiki/Anxiety" TargetMode="External"/><Relationship Id="rId12" Type="http://schemas.openxmlformats.org/officeDocument/2006/relationships/hyperlink" Target="https://en.wikipedia.org/wiki/Hypersomni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Hospital_Anxiety_and_Depression_Scale" TargetMode="External"/><Relationship Id="rId11" Type="http://schemas.openxmlformats.org/officeDocument/2006/relationships/hyperlink" Target="https://en.wikipedia.org/wiki/Insomnia" TargetMode="External"/><Relationship Id="rId5" Type="http://schemas.openxmlformats.org/officeDocument/2006/relationships/hyperlink" Target="https://link.springer.com/10.1007%2F978-1-4419-1005-9_461" TargetMode="External"/><Relationship Id="rId10" Type="http://schemas.openxmlformats.org/officeDocument/2006/relationships/hyperlink" Target="https://en.wikipedia.org/wiki/Fatigue_(medical)" TargetMode="External"/><Relationship Id="rId4" Type="http://schemas.openxmlformats.org/officeDocument/2006/relationships/webSettings" Target="webSettings.xml"/><Relationship Id="rId9" Type="http://schemas.openxmlformats.org/officeDocument/2006/relationships/hyperlink" Target="https://en.wikipedia.org/wiki/Level_of_measuremen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225EDB13</Template>
  <TotalTime>127</TotalTime>
  <Pages>3</Pages>
  <Words>1280</Words>
  <Characters>7043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 H. (PHEG)</dc:creator>
  <cp:keywords/>
  <dc:description/>
  <cp:lastModifiedBy>Shen, H. (PHEG)</cp:lastModifiedBy>
  <cp:revision>254</cp:revision>
  <dcterms:created xsi:type="dcterms:W3CDTF">2019-12-04T10:30:00Z</dcterms:created>
  <dcterms:modified xsi:type="dcterms:W3CDTF">2020-01-28T10:13:00Z</dcterms:modified>
</cp:coreProperties>
</file>